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302" w:rsidRPr="00AF5801" w:rsidRDefault="00E74302" w:rsidP="00E74302">
      <w:pPr>
        <w:spacing w:after="0" w:line="240" w:lineRule="auto"/>
        <w:rPr>
          <w:rFonts w:ascii="Times New Roman" w:eastAsia="Times New Roman" w:hAnsi="Times New Roman" w:cs="Times New Roman"/>
          <w:color w:val="000000"/>
          <w:sz w:val="24"/>
          <w:szCs w:val="24"/>
          <w:lang w:eastAsia="fr-FR"/>
        </w:rPr>
      </w:pPr>
    </w:p>
    <w:tbl>
      <w:tblPr>
        <w:tblW w:w="0" w:type="auto"/>
        <w:tblCellSpacing w:w="15" w:type="dxa"/>
        <w:tblCellMar>
          <w:top w:w="15" w:type="dxa"/>
          <w:left w:w="15" w:type="dxa"/>
          <w:bottom w:w="15" w:type="dxa"/>
          <w:right w:w="15" w:type="dxa"/>
        </w:tblCellMar>
        <w:tblLook w:val="04A0"/>
      </w:tblPr>
      <w:tblGrid>
        <w:gridCol w:w="902"/>
        <w:gridCol w:w="3972"/>
      </w:tblGrid>
      <w:tr w:rsidR="00E74302" w:rsidRPr="00AF5801" w:rsidTr="006206B1">
        <w:trPr>
          <w:tblCellSpacing w:w="15" w:type="dxa"/>
        </w:trPr>
        <w:tc>
          <w:tcPr>
            <w:tcW w:w="0" w:type="auto"/>
            <w:shd w:val="clear" w:color="auto" w:fill="990000"/>
            <w:vAlign w:val="center"/>
            <w:hideMark/>
          </w:tcPr>
          <w:p w:rsidR="00E74302" w:rsidRPr="00AF5801" w:rsidRDefault="00E74302" w:rsidP="00E74302">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xml:space="preserve">propofol </w:t>
            </w:r>
          </w:p>
        </w:tc>
        <w:tc>
          <w:tcPr>
            <w:tcW w:w="0" w:type="auto"/>
            <w:vAlign w:val="center"/>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Verdana" w:eastAsia="Times New Roman" w:hAnsi="Verdana" w:cs="Times New Roman"/>
                <w:b/>
                <w:bCs/>
                <w:color w:val="990000"/>
                <w:sz w:val="24"/>
                <w:szCs w:val="24"/>
                <w:lang w:eastAsia="fr-FR"/>
              </w:rPr>
              <w:t>EFFETS INDÉSIRABLES</w:t>
            </w:r>
            <w:r w:rsidRPr="00AF5801">
              <w:rPr>
                <w:rFonts w:ascii="Times New Roman" w:eastAsia="Times New Roman" w:hAnsi="Times New Roman" w:cs="Times New Roman"/>
                <w:color w:val="000000"/>
                <w:sz w:val="24"/>
                <w:szCs w:val="24"/>
                <w:lang w:eastAsia="fr-FR"/>
              </w:rPr>
              <w:t> </w:t>
            </w:r>
            <w:hyperlink w:anchor="pub" w:history="1">
              <w:r w:rsidRPr="00AF5801">
                <w:rPr>
                  <w:rFonts w:ascii="Arial" w:eastAsia="Times New Roman" w:hAnsi="Arial" w:cs="Arial"/>
                  <w:color w:val="0000FF"/>
                  <w:sz w:val="20"/>
                  <w:u w:val="single"/>
                  <w:vertAlign w:val="superscript"/>
                  <w:lang w:eastAsia="fr-FR"/>
                </w:rPr>
                <w:t>(début page)</w:t>
              </w:r>
            </w:hyperlink>
            <w:r w:rsidRPr="00AF5801">
              <w:rPr>
                <w:rFonts w:ascii="Times New Roman" w:eastAsia="Times New Roman" w:hAnsi="Times New Roman" w:cs="Times New Roman"/>
                <w:color w:val="000000"/>
                <w:sz w:val="24"/>
                <w:szCs w:val="24"/>
                <w:lang w:eastAsia="fr-FR"/>
              </w:rPr>
              <w:t xml:space="preserve"> </w:t>
            </w:r>
          </w:p>
        </w:tc>
      </w:tr>
    </w:tbl>
    <w:p w:rsidR="00E74302" w:rsidRPr="00AF5801" w:rsidRDefault="00E74302" w:rsidP="00E74302">
      <w:pPr>
        <w:spacing w:after="24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xml:space="preserve">Les effets indésirables imputables au </w:t>
      </w:r>
      <w:proofErr w:type="spellStart"/>
      <w:r w:rsidRPr="00AF5801">
        <w:rPr>
          <w:rFonts w:ascii="Times New Roman" w:eastAsia="Times New Roman" w:hAnsi="Times New Roman" w:cs="Times New Roman"/>
          <w:color w:val="000000"/>
          <w:sz w:val="24"/>
          <w:szCs w:val="24"/>
          <w:lang w:eastAsia="fr-FR"/>
        </w:rPr>
        <w:t>propofol</w:t>
      </w:r>
      <w:proofErr w:type="spellEnd"/>
      <w:r w:rsidRPr="00AF5801">
        <w:rPr>
          <w:rFonts w:ascii="Times New Roman" w:eastAsia="Times New Roman" w:hAnsi="Times New Roman" w:cs="Times New Roman"/>
          <w:color w:val="000000"/>
          <w:sz w:val="24"/>
          <w:szCs w:val="24"/>
          <w:lang w:eastAsia="fr-FR"/>
        </w:rPr>
        <w:t xml:space="preserve"> sont présentés ci-après par classe-organe et par fréquence.</w:t>
      </w:r>
      <w:r w:rsidRPr="00AF5801">
        <w:rPr>
          <w:rFonts w:ascii="Times New Roman" w:eastAsia="Times New Roman" w:hAnsi="Times New Roman" w:cs="Times New Roman"/>
          <w:color w:val="000000"/>
          <w:sz w:val="24"/>
          <w:szCs w:val="24"/>
          <w:lang w:eastAsia="fr-FR"/>
        </w:rPr>
        <w:br/>
        <w:t>Les fréquences sont définies telles que : très rare (&lt;= 1/10 000), rare (&gt;= 1/10 000, &lt;= 1/1000), fréquent (&gt;= 1/100, &lt;= 1/10), très fréquent (&gt;= 1/10).</w:t>
      </w:r>
    </w:p>
    <w:tbl>
      <w:tblPr>
        <w:tblW w:w="4750" w:type="pct"/>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076"/>
        <w:gridCol w:w="6655"/>
      </w:tblGrid>
      <w:tr w:rsidR="00E74302" w:rsidRPr="00AF5801" w:rsidTr="006206B1">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74302" w:rsidRPr="00AF5801" w:rsidRDefault="00E74302" w:rsidP="006206B1">
            <w:pPr>
              <w:spacing w:after="0" w:line="240" w:lineRule="auto"/>
              <w:jc w:val="center"/>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i/>
                <w:iCs/>
                <w:color w:val="000000"/>
                <w:sz w:val="24"/>
                <w:szCs w:val="24"/>
                <w:lang w:eastAsia="fr-FR"/>
              </w:rPr>
              <w:t>Classe-Organe</w:t>
            </w:r>
            <w:r w:rsidRPr="00AF5801">
              <w:rPr>
                <w:rFonts w:ascii="Times New Roman" w:eastAsia="Times New Roman" w:hAnsi="Times New Roman" w:cs="Times New Roman"/>
                <w:color w:val="000000"/>
                <w:sz w:val="24"/>
                <w:szCs w:val="24"/>
                <w:lang w:eastAsia="fr-FR"/>
              </w:rPr>
              <w:t xml:space="preserve"> </w:t>
            </w:r>
          </w:p>
        </w:tc>
      </w:tr>
      <w:tr w:rsidR="00E74302" w:rsidRPr="00AF5801" w:rsidTr="006206B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4302" w:rsidRPr="00AF5801" w:rsidRDefault="00E74302" w:rsidP="006206B1">
            <w:pPr>
              <w:spacing w:after="0" w:line="240" w:lineRule="auto"/>
              <w:jc w:val="center"/>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xml:space="preserve">Fréquence </w:t>
            </w:r>
          </w:p>
        </w:tc>
        <w:tc>
          <w:tcPr>
            <w:tcW w:w="0" w:type="auto"/>
            <w:tcBorders>
              <w:top w:val="outset" w:sz="6" w:space="0" w:color="auto"/>
              <w:left w:val="outset" w:sz="6" w:space="0" w:color="auto"/>
              <w:bottom w:val="outset" w:sz="6" w:space="0" w:color="auto"/>
              <w:right w:val="outset" w:sz="6" w:space="0" w:color="auto"/>
            </w:tcBorders>
            <w:vAlign w:val="center"/>
            <w:hideMark/>
          </w:tcPr>
          <w:p w:rsidR="00E74302" w:rsidRPr="00AF5801" w:rsidRDefault="00E74302" w:rsidP="006206B1">
            <w:pPr>
              <w:spacing w:after="0" w:line="240" w:lineRule="auto"/>
              <w:jc w:val="center"/>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xml:space="preserve">Effets indésirables </w:t>
            </w:r>
          </w:p>
        </w:tc>
      </w:tr>
      <w:tr w:rsidR="00E74302" w:rsidRPr="00AF5801" w:rsidTr="006206B1">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i/>
                <w:iCs/>
                <w:color w:val="000000"/>
                <w:sz w:val="24"/>
                <w:szCs w:val="24"/>
                <w:lang w:eastAsia="fr-FR"/>
              </w:rPr>
              <w:t>Troubles généraux</w:t>
            </w:r>
            <w:r w:rsidRPr="00AF5801">
              <w:rPr>
                <w:rFonts w:ascii="Times New Roman" w:eastAsia="Times New Roman" w:hAnsi="Times New Roman" w:cs="Times New Roman"/>
                <w:color w:val="000000"/>
                <w:sz w:val="24"/>
                <w:szCs w:val="24"/>
                <w:lang w:eastAsia="fr-FR"/>
              </w:rPr>
              <w:t xml:space="preserve"> </w:t>
            </w:r>
          </w:p>
        </w:tc>
      </w:tr>
      <w:tr w:rsidR="00E74302" w:rsidRPr="00AF5801" w:rsidTr="006206B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Très fréquent</w:t>
            </w:r>
          </w:p>
        </w:tc>
        <w:tc>
          <w:tcPr>
            <w:tcW w:w="0" w:type="auto"/>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Douleur au lieu d'injection</w:t>
            </w:r>
            <w:r w:rsidRPr="00AF5801">
              <w:rPr>
                <w:rFonts w:ascii="Times New Roman" w:eastAsia="Times New Roman" w:hAnsi="Times New Roman" w:cs="Times New Roman"/>
                <w:color w:val="000000"/>
                <w:sz w:val="24"/>
                <w:szCs w:val="24"/>
                <w:vertAlign w:val="superscript"/>
                <w:lang w:eastAsia="fr-FR"/>
              </w:rPr>
              <w:t>(1)</w:t>
            </w:r>
          </w:p>
        </w:tc>
      </w:tr>
      <w:tr w:rsidR="00E74302" w:rsidRPr="00AF5801" w:rsidTr="006206B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Très rare</w:t>
            </w:r>
          </w:p>
        </w:tc>
        <w:tc>
          <w:tcPr>
            <w:tcW w:w="0" w:type="auto"/>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w:t>
            </w:r>
            <w:proofErr w:type="spellStart"/>
            <w:r w:rsidRPr="00AF5801">
              <w:rPr>
                <w:rFonts w:ascii="Times New Roman" w:eastAsia="Times New Roman" w:hAnsi="Times New Roman" w:cs="Times New Roman"/>
                <w:color w:val="000000"/>
                <w:sz w:val="24"/>
                <w:szCs w:val="24"/>
                <w:lang w:eastAsia="fr-FR"/>
              </w:rPr>
              <w:t>Rhabdomyolyse</w:t>
            </w:r>
            <w:proofErr w:type="spellEnd"/>
            <w:r w:rsidRPr="00AF5801">
              <w:rPr>
                <w:rFonts w:ascii="Times New Roman" w:eastAsia="Times New Roman" w:hAnsi="Times New Roman" w:cs="Times New Roman"/>
                <w:color w:val="000000"/>
                <w:sz w:val="24"/>
                <w:szCs w:val="24"/>
                <w:vertAlign w:val="superscript"/>
                <w:lang w:eastAsia="fr-FR"/>
              </w:rPr>
              <w:t>(6</w:t>
            </w:r>
            <w:proofErr w:type="gramStart"/>
            <w:r w:rsidRPr="00AF5801">
              <w:rPr>
                <w:rFonts w:ascii="Times New Roman" w:eastAsia="Times New Roman" w:hAnsi="Times New Roman" w:cs="Times New Roman"/>
                <w:color w:val="000000"/>
                <w:sz w:val="24"/>
                <w:szCs w:val="24"/>
                <w:vertAlign w:val="superscript"/>
                <w:lang w:eastAsia="fr-FR"/>
              </w:rPr>
              <w:t>)(</w:t>
            </w:r>
            <w:proofErr w:type="gramEnd"/>
            <w:r w:rsidRPr="00AF5801">
              <w:rPr>
                <w:rFonts w:ascii="Times New Roman" w:eastAsia="Times New Roman" w:hAnsi="Times New Roman" w:cs="Times New Roman"/>
                <w:color w:val="000000"/>
                <w:sz w:val="24"/>
                <w:szCs w:val="24"/>
                <w:vertAlign w:val="superscript"/>
                <w:lang w:eastAsia="fr-FR"/>
              </w:rPr>
              <w:t>8)</w:t>
            </w:r>
          </w:p>
        </w:tc>
      </w:tr>
      <w:tr w:rsidR="00E74302" w:rsidRPr="00AF5801" w:rsidTr="006206B1">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i/>
                <w:iCs/>
                <w:color w:val="000000"/>
                <w:sz w:val="24"/>
                <w:szCs w:val="24"/>
                <w:lang w:eastAsia="fr-FR"/>
              </w:rPr>
              <w:t>Troubles du système vasculaire</w:t>
            </w:r>
            <w:r w:rsidRPr="00AF5801">
              <w:rPr>
                <w:rFonts w:ascii="Times New Roman" w:eastAsia="Times New Roman" w:hAnsi="Times New Roman" w:cs="Times New Roman"/>
                <w:color w:val="000000"/>
                <w:sz w:val="24"/>
                <w:szCs w:val="24"/>
                <w:lang w:eastAsia="fr-FR"/>
              </w:rPr>
              <w:t xml:space="preserve"> </w:t>
            </w:r>
          </w:p>
        </w:tc>
      </w:tr>
      <w:tr w:rsidR="00E74302" w:rsidRPr="00AF5801" w:rsidTr="006206B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Hypotension pouvant être sévère</w:t>
            </w:r>
            <w:r w:rsidRPr="00AF5801">
              <w:rPr>
                <w:rFonts w:ascii="Times New Roman" w:eastAsia="Times New Roman" w:hAnsi="Times New Roman" w:cs="Times New Roman"/>
                <w:color w:val="000000"/>
                <w:sz w:val="24"/>
                <w:szCs w:val="24"/>
                <w:vertAlign w:val="superscript"/>
                <w:lang w:eastAsia="fr-FR"/>
              </w:rPr>
              <w:t>(2)</w:t>
            </w:r>
          </w:p>
        </w:tc>
      </w:tr>
      <w:tr w:rsidR="00E74302" w:rsidRPr="00AF5801" w:rsidTr="006206B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Peu fréquent</w:t>
            </w:r>
          </w:p>
        </w:tc>
        <w:tc>
          <w:tcPr>
            <w:tcW w:w="0" w:type="auto"/>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Thrombopénie</w:t>
            </w:r>
            <w:r w:rsidRPr="00AF5801">
              <w:rPr>
                <w:rFonts w:ascii="Times New Roman" w:eastAsia="Times New Roman" w:hAnsi="Times New Roman" w:cs="Times New Roman"/>
                <w:color w:val="000000"/>
                <w:sz w:val="24"/>
                <w:szCs w:val="24"/>
                <w:vertAlign w:val="superscript"/>
                <w:lang w:eastAsia="fr-FR"/>
              </w:rPr>
              <w:t>(3)</w:t>
            </w:r>
          </w:p>
        </w:tc>
      </w:tr>
      <w:tr w:rsidR="00E74302" w:rsidRPr="00AF5801" w:rsidTr="006206B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Très rare</w:t>
            </w:r>
          </w:p>
        </w:tc>
        <w:tc>
          <w:tcPr>
            <w:tcW w:w="0" w:type="auto"/>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Complications veineuses locales au lieu d'injection du produit</w:t>
            </w:r>
            <w:r w:rsidRPr="00AF5801">
              <w:rPr>
                <w:rFonts w:ascii="Times New Roman" w:eastAsia="Times New Roman" w:hAnsi="Times New Roman" w:cs="Times New Roman"/>
                <w:color w:val="000000"/>
                <w:sz w:val="24"/>
                <w:szCs w:val="24"/>
                <w:vertAlign w:val="superscript"/>
                <w:lang w:eastAsia="fr-FR"/>
              </w:rPr>
              <w:t>(4)</w:t>
            </w:r>
          </w:p>
        </w:tc>
      </w:tr>
      <w:tr w:rsidR="00E74302" w:rsidRPr="00AF5801" w:rsidTr="006206B1">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i/>
                <w:iCs/>
                <w:color w:val="000000"/>
                <w:sz w:val="24"/>
                <w:szCs w:val="24"/>
                <w:lang w:eastAsia="fr-FR"/>
              </w:rPr>
              <w:t>Troubles du système cardiovasculaire</w:t>
            </w:r>
            <w:r w:rsidRPr="00AF5801">
              <w:rPr>
                <w:rFonts w:ascii="Times New Roman" w:eastAsia="Times New Roman" w:hAnsi="Times New Roman" w:cs="Times New Roman"/>
                <w:color w:val="000000"/>
                <w:sz w:val="24"/>
                <w:szCs w:val="24"/>
                <w:lang w:eastAsia="fr-FR"/>
              </w:rPr>
              <w:t xml:space="preserve"> </w:t>
            </w:r>
          </w:p>
        </w:tc>
      </w:tr>
      <w:tr w:rsidR="00E74302" w:rsidRPr="00AF5801" w:rsidTr="006206B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Bradycardie</w:t>
            </w:r>
            <w:r w:rsidRPr="00AF5801">
              <w:rPr>
                <w:rFonts w:ascii="Times New Roman" w:eastAsia="Times New Roman" w:hAnsi="Times New Roman" w:cs="Times New Roman"/>
                <w:color w:val="000000"/>
                <w:sz w:val="24"/>
                <w:szCs w:val="24"/>
                <w:vertAlign w:val="superscript"/>
                <w:lang w:eastAsia="fr-FR"/>
              </w:rPr>
              <w:t>(5)</w:t>
            </w:r>
          </w:p>
        </w:tc>
      </w:tr>
      <w:tr w:rsidR="00E74302" w:rsidRPr="00AF5801" w:rsidTr="006206B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Rare</w:t>
            </w:r>
          </w:p>
        </w:tc>
        <w:tc>
          <w:tcPr>
            <w:tcW w:w="0" w:type="auto"/>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Asystolie</w:t>
            </w:r>
            <w:r w:rsidRPr="00AF5801">
              <w:rPr>
                <w:rFonts w:ascii="Times New Roman" w:eastAsia="Times New Roman" w:hAnsi="Times New Roman" w:cs="Times New Roman"/>
                <w:color w:val="000000"/>
                <w:sz w:val="24"/>
                <w:szCs w:val="24"/>
                <w:vertAlign w:val="superscript"/>
                <w:lang w:eastAsia="fr-FR"/>
              </w:rPr>
              <w:t>(5)</w:t>
            </w:r>
          </w:p>
        </w:tc>
      </w:tr>
      <w:tr w:rsidR="00E74302" w:rsidRPr="00AF5801" w:rsidTr="006206B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Très rare</w:t>
            </w:r>
          </w:p>
        </w:tc>
        <w:tc>
          <w:tcPr>
            <w:tcW w:w="0" w:type="auto"/>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w:t>
            </w:r>
            <w:proofErr w:type="spellStart"/>
            <w:r w:rsidRPr="00AF5801">
              <w:rPr>
                <w:rFonts w:ascii="Times New Roman" w:eastAsia="Times New Roman" w:hAnsi="Times New Roman" w:cs="Times New Roman"/>
                <w:color w:val="000000"/>
                <w:sz w:val="24"/>
                <w:szCs w:val="24"/>
                <w:lang w:eastAsia="fr-FR"/>
              </w:rPr>
              <w:t>OEdème</w:t>
            </w:r>
            <w:proofErr w:type="spellEnd"/>
            <w:r w:rsidRPr="00AF5801">
              <w:rPr>
                <w:rFonts w:ascii="Times New Roman" w:eastAsia="Times New Roman" w:hAnsi="Times New Roman" w:cs="Times New Roman"/>
                <w:color w:val="000000"/>
                <w:sz w:val="24"/>
                <w:szCs w:val="24"/>
                <w:lang w:eastAsia="fr-FR"/>
              </w:rPr>
              <w:t xml:space="preserve"> pulmonaire</w:t>
            </w:r>
          </w:p>
        </w:tc>
      </w:tr>
      <w:tr w:rsidR="00E74302" w:rsidRPr="00AF5801" w:rsidTr="006206B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Fréquence indéterminée</w:t>
            </w:r>
            <w:r w:rsidRPr="00AF5801">
              <w:rPr>
                <w:rFonts w:ascii="Times New Roman" w:eastAsia="Times New Roman" w:hAnsi="Times New Roman" w:cs="Times New Roman"/>
                <w:color w:val="000000"/>
                <w:sz w:val="24"/>
                <w:szCs w:val="24"/>
                <w:vertAlign w:val="superscript"/>
                <w:lang w:eastAsia="fr-FR"/>
              </w:rPr>
              <w:t>(12)</w:t>
            </w:r>
          </w:p>
        </w:tc>
        <w:tc>
          <w:tcPr>
            <w:tcW w:w="0" w:type="auto"/>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Insuffisance cardiaque, arythmie cardiaque</w:t>
            </w:r>
            <w:r w:rsidRPr="00AF5801">
              <w:rPr>
                <w:rFonts w:ascii="Times New Roman" w:eastAsia="Times New Roman" w:hAnsi="Times New Roman" w:cs="Times New Roman"/>
                <w:color w:val="000000"/>
                <w:sz w:val="24"/>
                <w:szCs w:val="24"/>
                <w:vertAlign w:val="superscript"/>
                <w:lang w:eastAsia="fr-FR"/>
              </w:rPr>
              <w:t>(8</w:t>
            </w:r>
            <w:proofErr w:type="gramStart"/>
            <w:r w:rsidRPr="00AF5801">
              <w:rPr>
                <w:rFonts w:ascii="Times New Roman" w:eastAsia="Times New Roman" w:hAnsi="Times New Roman" w:cs="Times New Roman"/>
                <w:color w:val="000000"/>
                <w:sz w:val="24"/>
                <w:szCs w:val="24"/>
                <w:vertAlign w:val="superscript"/>
                <w:lang w:eastAsia="fr-FR"/>
              </w:rPr>
              <w:t>)(</w:t>
            </w:r>
            <w:proofErr w:type="gramEnd"/>
            <w:r w:rsidRPr="00AF5801">
              <w:rPr>
                <w:rFonts w:ascii="Times New Roman" w:eastAsia="Times New Roman" w:hAnsi="Times New Roman" w:cs="Times New Roman"/>
                <w:color w:val="000000"/>
                <w:sz w:val="24"/>
                <w:szCs w:val="24"/>
                <w:vertAlign w:val="superscript"/>
                <w:lang w:eastAsia="fr-FR"/>
              </w:rPr>
              <w:t>10)</w:t>
            </w:r>
          </w:p>
        </w:tc>
      </w:tr>
      <w:tr w:rsidR="00E74302" w:rsidRPr="00AF5801" w:rsidTr="006206B1">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i/>
                <w:iCs/>
                <w:color w:val="000000"/>
                <w:sz w:val="24"/>
                <w:szCs w:val="24"/>
                <w:lang w:eastAsia="fr-FR"/>
              </w:rPr>
              <w:t>Troubles du système respiratoire</w:t>
            </w:r>
            <w:r w:rsidRPr="00AF5801">
              <w:rPr>
                <w:rFonts w:ascii="Times New Roman" w:eastAsia="Times New Roman" w:hAnsi="Times New Roman" w:cs="Times New Roman"/>
                <w:color w:val="000000"/>
                <w:sz w:val="24"/>
                <w:szCs w:val="24"/>
                <w:lang w:eastAsia="fr-FR"/>
              </w:rPr>
              <w:t xml:space="preserve"> </w:t>
            </w:r>
          </w:p>
        </w:tc>
      </w:tr>
      <w:tr w:rsidR="00E74302" w:rsidRPr="00AF5801" w:rsidTr="006206B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Apnée transitoire pendant l'injection</w:t>
            </w:r>
          </w:p>
        </w:tc>
      </w:tr>
      <w:tr w:rsidR="00E74302" w:rsidRPr="00AF5801" w:rsidTr="006206B1">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i/>
                <w:iCs/>
                <w:color w:val="000000"/>
                <w:sz w:val="24"/>
                <w:szCs w:val="24"/>
                <w:lang w:eastAsia="fr-FR"/>
              </w:rPr>
              <w:t>Troubles gastro-intestinaux</w:t>
            </w:r>
            <w:r w:rsidRPr="00AF5801">
              <w:rPr>
                <w:rFonts w:ascii="Times New Roman" w:eastAsia="Times New Roman" w:hAnsi="Times New Roman" w:cs="Times New Roman"/>
                <w:color w:val="000000"/>
                <w:sz w:val="24"/>
                <w:szCs w:val="24"/>
                <w:lang w:eastAsia="fr-FR"/>
              </w:rPr>
              <w:t xml:space="preserve"> </w:t>
            </w:r>
          </w:p>
        </w:tc>
      </w:tr>
      <w:tr w:rsidR="00E74302" w:rsidRPr="00AF5801" w:rsidTr="006206B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Nausées et vomissements au réveil</w:t>
            </w:r>
          </w:p>
        </w:tc>
      </w:tr>
      <w:tr w:rsidR="00E74302" w:rsidRPr="00AF5801" w:rsidTr="006206B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Très rare</w:t>
            </w:r>
          </w:p>
        </w:tc>
        <w:tc>
          <w:tcPr>
            <w:tcW w:w="0" w:type="auto"/>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Pancréatite</w:t>
            </w:r>
          </w:p>
        </w:tc>
      </w:tr>
      <w:tr w:rsidR="00E74302" w:rsidRPr="00AF5801" w:rsidTr="006206B1">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i/>
                <w:iCs/>
                <w:color w:val="000000"/>
                <w:sz w:val="24"/>
                <w:szCs w:val="24"/>
                <w:lang w:eastAsia="fr-FR"/>
              </w:rPr>
              <w:t>Affections hépatobiliaires</w:t>
            </w:r>
            <w:r w:rsidRPr="00AF5801">
              <w:rPr>
                <w:rFonts w:ascii="Times New Roman" w:eastAsia="Times New Roman" w:hAnsi="Times New Roman" w:cs="Times New Roman"/>
                <w:color w:val="000000"/>
                <w:sz w:val="24"/>
                <w:szCs w:val="24"/>
                <w:lang w:eastAsia="fr-FR"/>
              </w:rPr>
              <w:t xml:space="preserve"> </w:t>
            </w:r>
          </w:p>
        </w:tc>
      </w:tr>
      <w:tr w:rsidR="00E74302" w:rsidRPr="00AF5801" w:rsidTr="006206B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Fréquence indéterminée</w:t>
            </w:r>
            <w:r w:rsidRPr="00AF5801">
              <w:rPr>
                <w:rFonts w:ascii="Times New Roman" w:eastAsia="Times New Roman" w:hAnsi="Times New Roman" w:cs="Times New Roman"/>
                <w:color w:val="000000"/>
                <w:sz w:val="24"/>
                <w:szCs w:val="24"/>
                <w:vertAlign w:val="superscript"/>
                <w:lang w:eastAsia="fr-FR"/>
              </w:rPr>
              <w:t>(12)</w:t>
            </w:r>
          </w:p>
        </w:tc>
        <w:tc>
          <w:tcPr>
            <w:tcW w:w="0" w:type="auto"/>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Hépatomégalie</w:t>
            </w:r>
            <w:r w:rsidRPr="00AF5801">
              <w:rPr>
                <w:rFonts w:ascii="Times New Roman" w:eastAsia="Times New Roman" w:hAnsi="Times New Roman" w:cs="Times New Roman"/>
                <w:color w:val="000000"/>
                <w:sz w:val="24"/>
                <w:szCs w:val="24"/>
                <w:vertAlign w:val="superscript"/>
                <w:lang w:eastAsia="fr-FR"/>
              </w:rPr>
              <w:t>(8)</w:t>
            </w:r>
          </w:p>
        </w:tc>
      </w:tr>
      <w:tr w:rsidR="00E74302" w:rsidRPr="00AF5801" w:rsidTr="006206B1">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i/>
                <w:iCs/>
                <w:color w:val="000000"/>
                <w:sz w:val="24"/>
                <w:szCs w:val="24"/>
                <w:lang w:eastAsia="fr-FR"/>
              </w:rPr>
              <w:t>Troubles du système nerveux</w:t>
            </w:r>
            <w:r w:rsidRPr="00AF5801">
              <w:rPr>
                <w:rFonts w:ascii="Times New Roman" w:eastAsia="Times New Roman" w:hAnsi="Times New Roman" w:cs="Times New Roman"/>
                <w:color w:val="000000"/>
                <w:sz w:val="24"/>
                <w:szCs w:val="24"/>
                <w:lang w:eastAsia="fr-FR"/>
              </w:rPr>
              <w:t xml:space="preserve"> </w:t>
            </w:r>
          </w:p>
        </w:tc>
      </w:tr>
      <w:tr w:rsidR="00E74302" w:rsidRPr="00AF5801" w:rsidTr="006206B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Céphalées au réveil</w:t>
            </w:r>
          </w:p>
        </w:tc>
      </w:tr>
      <w:tr w:rsidR="00E74302" w:rsidRPr="00AF5801" w:rsidTr="006206B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Rare</w:t>
            </w:r>
          </w:p>
        </w:tc>
        <w:tc>
          <w:tcPr>
            <w:tcW w:w="0" w:type="auto"/>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Mouvements de type épileptiforme incluant opisthotonos et crises convulsives au cours de l'induction, de l'entretien ainsi que du réveil.</w:t>
            </w:r>
          </w:p>
        </w:tc>
      </w:tr>
      <w:tr w:rsidR="00E74302" w:rsidRPr="00AF5801" w:rsidTr="006206B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Très rare</w:t>
            </w:r>
          </w:p>
        </w:tc>
        <w:tc>
          <w:tcPr>
            <w:tcW w:w="0" w:type="auto"/>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Une phase non vigile peut être aussi observée.</w:t>
            </w:r>
          </w:p>
        </w:tc>
      </w:tr>
      <w:tr w:rsidR="00E74302" w:rsidRPr="00AF5801" w:rsidTr="006206B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Fréquence indéterminée</w:t>
            </w:r>
            <w:r w:rsidRPr="00AF5801">
              <w:rPr>
                <w:rFonts w:ascii="Times New Roman" w:eastAsia="Times New Roman" w:hAnsi="Times New Roman" w:cs="Times New Roman"/>
                <w:color w:val="000000"/>
                <w:sz w:val="24"/>
                <w:szCs w:val="24"/>
                <w:vertAlign w:val="superscript"/>
                <w:lang w:eastAsia="fr-FR"/>
              </w:rPr>
              <w:t>(12)</w:t>
            </w:r>
          </w:p>
        </w:tc>
        <w:tc>
          <w:tcPr>
            <w:tcW w:w="0" w:type="auto"/>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Mouvements involontaires</w:t>
            </w:r>
          </w:p>
        </w:tc>
      </w:tr>
      <w:tr w:rsidR="00E74302" w:rsidRPr="00AF5801" w:rsidTr="006206B1">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i/>
                <w:iCs/>
                <w:color w:val="000000"/>
                <w:sz w:val="24"/>
                <w:szCs w:val="24"/>
                <w:lang w:eastAsia="fr-FR"/>
              </w:rPr>
              <w:t>Blessure, intoxication et complication liées à une intervention</w:t>
            </w:r>
            <w:r w:rsidRPr="00AF5801">
              <w:rPr>
                <w:rFonts w:ascii="Times New Roman" w:eastAsia="Times New Roman" w:hAnsi="Times New Roman" w:cs="Times New Roman"/>
                <w:color w:val="000000"/>
                <w:sz w:val="24"/>
                <w:szCs w:val="24"/>
                <w:lang w:eastAsia="fr-FR"/>
              </w:rPr>
              <w:t xml:space="preserve"> </w:t>
            </w:r>
          </w:p>
        </w:tc>
      </w:tr>
      <w:tr w:rsidR="00E74302" w:rsidRPr="00AF5801" w:rsidTr="006206B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lastRenderedPageBreak/>
              <w:t>- Très rare</w:t>
            </w:r>
          </w:p>
        </w:tc>
        <w:tc>
          <w:tcPr>
            <w:tcW w:w="0" w:type="auto"/>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Fièvre post-anesthésique</w:t>
            </w:r>
          </w:p>
        </w:tc>
      </w:tr>
      <w:tr w:rsidR="00E74302" w:rsidRPr="00AF5801" w:rsidTr="006206B1">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i/>
                <w:iCs/>
                <w:color w:val="000000"/>
                <w:sz w:val="24"/>
                <w:szCs w:val="24"/>
                <w:lang w:eastAsia="fr-FR"/>
              </w:rPr>
              <w:t>Troubles rénaux et urologiques</w:t>
            </w:r>
            <w:r w:rsidRPr="00AF5801">
              <w:rPr>
                <w:rFonts w:ascii="Times New Roman" w:eastAsia="Times New Roman" w:hAnsi="Times New Roman" w:cs="Times New Roman"/>
                <w:color w:val="000000"/>
                <w:sz w:val="24"/>
                <w:szCs w:val="24"/>
                <w:lang w:eastAsia="fr-FR"/>
              </w:rPr>
              <w:t xml:space="preserve"> </w:t>
            </w:r>
          </w:p>
        </w:tc>
      </w:tr>
      <w:tr w:rsidR="00E74302" w:rsidRPr="00AF5801" w:rsidTr="006206B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Très rare</w:t>
            </w:r>
          </w:p>
        </w:tc>
        <w:tc>
          <w:tcPr>
            <w:tcW w:w="0" w:type="auto"/>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Modification de la coloration des urines à la suite d'administration prolongée de </w:t>
            </w:r>
            <w:proofErr w:type="spellStart"/>
            <w:r w:rsidRPr="00AF5801">
              <w:rPr>
                <w:rFonts w:ascii="Times New Roman" w:eastAsia="Times New Roman" w:hAnsi="Times New Roman" w:cs="Times New Roman"/>
                <w:color w:val="000000"/>
                <w:sz w:val="24"/>
                <w:szCs w:val="24"/>
                <w:lang w:eastAsia="fr-FR"/>
              </w:rPr>
              <w:t>propofol</w:t>
            </w:r>
            <w:proofErr w:type="spellEnd"/>
          </w:p>
        </w:tc>
      </w:tr>
      <w:tr w:rsidR="00E74302" w:rsidRPr="00AF5801" w:rsidTr="006206B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Fréquence indéterminée</w:t>
            </w:r>
            <w:r w:rsidRPr="00AF5801">
              <w:rPr>
                <w:rFonts w:ascii="Times New Roman" w:eastAsia="Times New Roman" w:hAnsi="Times New Roman" w:cs="Times New Roman"/>
                <w:color w:val="000000"/>
                <w:sz w:val="24"/>
                <w:szCs w:val="24"/>
                <w:vertAlign w:val="superscript"/>
                <w:lang w:eastAsia="fr-FR"/>
              </w:rPr>
              <w:t>(12)</w:t>
            </w:r>
          </w:p>
        </w:tc>
        <w:tc>
          <w:tcPr>
            <w:tcW w:w="0" w:type="auto"/>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Insuffisance rénale</w:t>
            </w:r>
            <w:r w:rsidRPr="00AF5801">
              <w:rPr>
                <w:rFonts w:ascii="Times New Roman" w:eastAsia="Times New Roman" w:hAnsi="Times New Roman" w:cs="Times New Roman"/>
                <w:color w:val="000000"/>
                <w:sz w:val="24"/>
                <w:szCs w:val="24"/>
                <w:vertAlign w:val="superscript"/>
                <w:lang w:eastAsia="fr-FR"/>
              </w:rPr>
              <w:t>(8)</w:t>
            </w:r>
          </w:p>
        </w:tc>
      </w:tr>
      <w:tr w:rsidR="00E74302" w:rsidRPr="00AF5801" w:rsidTr="006206B1">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i/>
                <w:iCs/>
                <w:color w:val="000000"/>
                <w:sz w:val="24"/>
                <w:szCs w:val="24"/>
                <w:lang w:eastAsia="fr-FR"/>
              </w:rPr>
              <w:t>Troubles du système immunitaire</w:t>
            </w:r>
            <w:r w:rsidRPr="00AF5801">
              <w:rPr>
                <w:rFonts w:ascii="Times New Roman" w:eastAsia="Times New Roman" w:hAnsi="Times New Roman" w:cs="Times New Roman"/>
                <w:color w:val="000000"/>
                <w:sz w:val="24"/>
                <w:szCs w:val="24"/>
                <w:lang w:eastAsia="fr-FR"/>
              </w:rPr>
              <w:t xml:space="preserve"> </w:t>
            </w:r>
          </w:p>
        </w:tc>
      </w:tr>
      <w:tr w:rsidR="00E74302" w:rsidRPr="00AF5801" w:rsidTr="006206B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Très rare</w:t>
            </w:r>
          </w:p>
        </w:tc>
        <w:tc>
          <w:tcPr>
            <w:tcW w:w="0" w:type="auto"/>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Choc anaphylactique pouvant inclure un </w:t>
            </w:r>
            <w:proofErr w:type="spellStart"/>
            <w:r w:rsidRPr="00AF5801">
              <w:rPr>
                <w:rFonts w:ascii="Times New Roman" w:eastAsia="Times New Roman" w:hAnsi="Times New Roman" w:cs="Times New Roman"/>
                <w:color w:val="000000"/>
                <w:sz w:val="24"/>
                <w:szCs w:val="24"/>
                <w:lang w:eastAsia="fr-FR"/>
              </w:rPr>
              <w:t>oedème</w:t>
            </w:r>
            <w:proofErr w:type="spellEnd"/>
            <w:r w:rsidRPr="00AF5801">
              <w:rPr>
                <w:rFonts w:ascii="Times New Roman" w:eastAsia="Times New Roman" w:hAnsi="Times New Roman" w:cs="Times New Roman"/>
                <w:color w:val="000000"/>
                <w:sz w:val="24"/>
                <w:szCs w:val="24"/>
                <w:lang w:eastAsia="fr-FR"/>
              </w:rPr>
              <w:t xml:space="preserve"> de Quincke, un bronchospasme et un érythème, accompagnés d'une hypotension artérielle sévère.</w:t>
            </w:r>
          </w:p>
        </w:tc>
      </w:tr>
      <w:tr w:rsidR="00E74302" w:rsidRPr="00AF5801" w:rsidTr="006206B1">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i/>
                <w:iCs/>
                <w:color w:val="000000"/>
                <w:sz w:val="24"/>
                <w:szCs w:val="24"/>
                <w:lang w:eastAsia="fr-FR"/>
              </w:rPr>
              <w:t>Troubles sexuels</w:t>
            </w:r>
            <w:r w:rsidRPr="00AF5801">
              <w:rPr>
                <w:rFonts w:ascii="Times New Roman" w:eastAsia="Times New Roman" w:hAnsi="Times New Roman" w:cs="Times New Roman"/>
                <w:color w:val="000000"/>
                <w:sz w:val="24"/>
                <w:szCs w:val="24"/>
                <w:lang w:eastAsia="fr-FR"/>
              </w:rPr>
              <w:t xml:space="preserve"> </w:t>
            </w:r>
          </w:p>
        </w:tc>
      </w:tr>
      <w:tr w:rsidR="00E74302" w:rsidRPr="00AF5801" w:rsidTr="006206B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Très rare</w:t>
            </w:r>
          </w:p>
        </w:tc>
        <w:tc>
          <w:tcPr>
            <w:tcW w:w="0" w:type="auto"/>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w:t>
            </w:r>
            <w:proofErr w:type="spellStart"/>
            <w:r w:rsidRPr="00AF5801">
              <w:rPr>
                <w:rFonts w:ascii="Times New Roman" w:eastAsia="Times New Roman" w:hAnsi="Times New Roman" w:cs="Times New Roman"/>
                <w:color w:val="000000"/>
                <w:sz w:val="24"/>
                <w:szCs w:val="24"/>
                <w:lang w:eastAsia="fr-FR"/>
              </w:rPr>
              <w:t>Désinhibition</w:t>
            </w:r>
            <w:proofErr w:type="spellEnd"/>
            <w:r w:rsidRPr="00AF5801">
              <w:rPr>
                <w:rFonts w:ascii="Times New Roman" w:eastAsia="Times New Roman" w:hAnsi="Times New Roman" w:cs="Times New Roman"/>
                <w:color w:val="000000"/>
                <w:sz w:val="24"/>
                <w:szCs w:val="24"/>
                <w:lang w:eastAsia="fr-FR"/>
              </w:rPr>
              <w:t xml:space="preserve"> sexuelle</w:t>
            </w:r>
          </w:p>
        </w:tc>
      </w:tr>
      <w:tr w:rsidR="00E74302" w:rsidRPr="00AF5801" w:rsidTr="006206B1">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i/>
                <w:iCs/>
                <w:color w:val="000000"/>
                <w:sz w:val="24"/>
                <w:szCs w:val="24"/>
                <w:lang w:eastAsia="fr-FR"/>
              </w:rPr>
              <w:t>Troubles cutanés</w:t>
            </w:r>
            <w:r w:rsidRPr="00AF5801">
              <w:rPr>
                <w:rFonts w:ascii="Times New Roman" w:eastAsia="Times New Roman" w:hAnsi="Times New Roman" w:cs="Times New Roman"/>
                <w:color w:val="000000"/>
                <w:sz w:val="24"/>
                <w:szCs w:val="24"/>
                <w:lang w:eastAsia="fr-FR"/>
              </w:rPr>
              <w:t xml:space="preserve"> </w:t>
            </w:r>
          </w:p>
        </w:tc>
      </w:tr>
      <w:tr w:rsidR="00E74302" w:rsidRPr="00AF5801" w:rsidTr="006206B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Très rare</w:t>
            </w:r>
          </w:p>
        </w:tc>
        <w:tc>
          <w:tcPr>
            <w:tcW w:w="0" w:type="auto"/>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Urticaire</w:t>
            </w:r>
            <w:r w:rsidRPr="00AF5801">
              <w:rPr>
                <w:rFonts w:ascii="Times New Roman" w:eastAsia="Times New Roman" w:hAnsi="Times New Roman" w:cs="Times New Roman"/>
                <w:color w:val="000000"/>
                <w:sz w:val="24"/>
                <w:szCs w:val="24"/>
                <w:vertAlign w:val="superscript"/>
                <w:lang w:eastAsia="fr-FR"/>
              </w:rPr>
              <w:t>(7)</w:t>
            </w:r>
          </w:p>
        </w:tc>
      </w:tr>
      <w:tr w:rsidR="00E74302" w:rsidRPr="00AF5801" w:rsidTr="006206B1">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i/>
                <w:iCs/>
                <w:color w:val="000000"/>
                <w:sz w:val="24"/>
                <w:szCs w:val="24"/>
                <w:lang w:eastAsia="fr-FR"/>
              </w:rPr>
              <w:t>Troubles du métabolisme et de la nutrition</w:t>
            </w:r>
            <w:r w:rsidRPr="00AF5801">
              <w:rPr>
                <w:rFonts w:ascii="Times New Roman" w:eastAsia="Times New Roman" w:hAnsi="Times New Roman" w:cs="Times New Roman"/>
                <w:color w:val="000000"/>
                <w:sz w:val="24"/>
                <w:szCs w:val="24"/>
                <w:lang w:eastAsia="fr-FR"/>
              </w:rPr>
              <w:t xml:space="preserve"> </w:t>
            </w:r>
          </w:p>
        </w:tc>
      </w:tr>
      <w:tr w:rsidR="00E74302" w:rsidRPr="00AF5801" w:rsidTr="006206B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Fréquence indéterminée</w:t>
            </w:r>
            <w:r w:rsidRPr="00AF5801">
              <w:rPr>
                <w:rFonts w:ascii="Times New Roman" w:eastAsia="Times New Roman" w:hAnsi="Times New Roman" w:cs="Times New Roman"/>
                <w:color w:val="000000"/>
                <w:sz w:val="24"/>
                <w:szCs w:val="24"/>
                <w:vertAlign w:val="superscript"/>
                <w:lang w:eastAsia="fr-FR"/>
              </w:rPr>
              <w:t>(12)</w:t>
            </w:r>
          </w:p>
        </w:tc>
        <w:tc>
          <w:tcPr>
            <w:tcW w:w="0" w:type="auto"/>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Acidose métabolique</w:t>
            </w:r>
            <w:r w:rsidRPr="00AF5801">
              <w:rPr>
                <w:rFonts w:ascii="Times New Roman" w:eastAsia="Times New Roman" w:hAnsi="Times New Roman" w:cs="Times New Roman"/>
                <w:color w:val="000000"/>
                <w:sz w:val="24"/>
                <w:szCs w:val="24"/>
                <w:vertAlign w:val="superscript"/>
                <w:lang w:eastAsia="fr-FR"/>
              </w:rPr>
              <w:t>(8)</w:t>
            </w:r>
            <w:r w:rsidRPr="00AF5801">
              <w:rPr>
                <w:rFonts w:ascii="Times New Roman" w:eastAsia="Times New Roman" w:hAnsi="Times New Roman" w:cs="Times New Roman"/>
                <w:color w:val="000000"/>
                <w:sz w:val="24"/>
                <w:szCs w:val="24"/>
                <w:lang w:eastAsia="fr-FR"/>
              </w:rPr>
              <w:t>, hyperkaliémie</w:t>
            </w:r>
            <w:r w:rsidRPr="00AF5801">
              <w:rPr>
                <w:rFonts w:ascii="Times New Roman" w:eastAsia="Times New Roman" w:hAnsi="Times New Roman" w:cs="Times New Roman"/>
                <w:color w:val="000000"/>
                <w:sz w:val="24"/>
                <w:szCs w:val="24"/>
                <w:vertAlign w:val="superscript"/>
                <w:lang w:eastAsia="fr-FR"/>
              </w:rPr>
              <w:t>(8)</w:t>
            </w:r>
            <w:r w:rsidRPr="00AF5801">
              <w:rPr>
                <w:rFonts w:ascii="Times New Roman" w:eastAsia="Times New Roman" w:hAnsi="Times New Roman" w:cs="Times New Roman"/>
                <w:color w:val="000000"/>
                <w:sz w:val="24"/>
                <w:szCs w:val="24"/>
                <w:lang w:eastAsia="fr-FR"/>
              </w:rPr>
              <w:t>, hyperlipidémie</w:t>
            </w:r>
            <w:r w:rsidRPr="00AF5801">
              <w:rPr>
                <w:rFonts w:ascii="Times New Roman" w:eastAsia="Times New Roman" w:hAnsi="Times New Roman" w:cs="Times New Roman"/>
                <w:color w:val="000000"/>
                <w:sz w:val="24"/>
                <w:szCs w:val="24"/>
                <w:vertAlign w:val="superscript"/>
                <w:lang w:eastAsia="fr-FR"/>
              </w:rPr>
              <w:t>(8)</w:t>
            </w:r>
          </w:p>
        </w:tc>
      </w:tr>
      <w:tr w:rsidR="00E74302" w:rsidRPr="00AF5801" w:rsidTr="006206B1">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i/>
                <w:iCs/>
                <w:color w:val="000000"/>
                <w:sz w:val="24"/>
                <w:szCs w:val="24"/>
                <w:lang w:eastAsia="fr-FR"/>
              </w:rPr>
              <w:t>Affections psychiatriques</w:t>
            </w:r>
            <w:r w:rsidRPr="00AF5801">
              <w:rPr>
                <w:rFonts w:ascii="Times New Roman" w:eastAsia="Times New Roman" w:hAnsi="Times New Roman" w:cs="Times New Roman"/>
                <w:color w:val="000000"/>
                <w:sz w:val="24"/>
                <w:szCs w:val="24"/>
                <w:lang w:eastAsia="fr-FR"/>
              </w:rPr>
              <w:t xml:space="preserve"> </w:t>
            </w:r>
          </w:p>
        </w:tc>
      </w:tr>
      <w:tr w:rsidR="00E74302" w:rsidRPr="00AF5801" w:rsidTr="006206B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Fréquence indéterminée</w:t>
            </w:r>
            <w:r w:rsidRPr="00AF5801">
              <w:rPr>
                <w:rFonts w:ascii="Times New Roman" w:eastAsia="Times New Roman" w:hAnsi="Times New Roman" w:cs="Times New Roman"/>
                <w:color w:val="000000"/>
                <w:sz w:val="24"/>
                <w:szCs w:val="24"/>
                <w:vertAlign w:val="superscript"/>
                <w:lang w:eastAsia="fr-FR"/>
              </w:rPr>
              <w:t>(12)</w:t>
            </w:r>
          </w:p>
        </w:tc>
        <w:tc>
          <w:tcPr>
            <w:tcW w:w="0" w:type="auto"/>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Humeur euphorique</w:t>
            </w:r>
            <w:r w:rsidRPr="00AF5801">
              <w:rPr>
                <w:rFonts w:ascii="Times New Roman" w:eastAsia="Times New Roman" w:hAnsi="Times New Roman" w:cs="Times New Roman"/>
                <w:color w:val="000000"/>
                <w:sz w:val="24"/>
                <w:szCs w:val="24"/>
                <w:vertAlign w:val="superscript"/>
                <w:lang w:eastAsia="fr-FR"/>
              </w:rPr>
              <w:t>(9)</w:t>
            </w:r>
            <w:r w:rsidRPr="00AF5801">
              <w:rPr>
                <w:rFonts w:ascii="Times New Roman" w:eastAsia="Times New Roman" w:hAnsi="Times New Roman" w:cs="Times New Roman"/>
                <w:color w:val="000000"/>
                <w:sz w:val="24"/>
                <w:szCs w:val="24"/>
                <w:lang w:eastAsia="fr-FR"/>
              </w:rPr>
              <w:t xml:space="preserve">, abus du </w:t>
            </w:r>
            <w:proofErr w:type="spellStart"/>
            <w:r w:rsidRPr="00AF5801">
              <w:rPr>
                <w:rFonts w:ascii="Times New Roman" w:eastAsia="Times New Roman" w:hAnsi="Times New Roman" w:cs="Times New Roman"/>
                <w:color w:val="000000"/>
                <w:sz w:val="24"/>
                <w:szCs w:val="24"/>
                <w:lang w:eastAsia="fr-FR"/>
              </w:rPr>
              <w:t>propofol</w:t>
            </w:r>
            <w:proofErr w:type="spellEnd"/>
            <w:r w:rsidRPr="00AF5801">
              <w:rPr>
                <w:rFonts w:ascii="Times New Roman" w:eastAsia="Times New Roman" w:hAnsi="Times New Roman" w:cs="Times New Roman"/>
                <w:color w:val="000000"/>
                <w:sz w:val="24"/>
                <w:szCs w:val="24"/>
                <w:vertAlign w:val="superscript"/>
                <w:lang w:eastAsia="fr-FR"/>
              </w:rPr>
              <w:t>(9)</w:t>
            </w:r>
          </w:p>
        </w:tc>
      </w:tr>
      <w:tr w:rsidR="00E74302" w:rsidRPr="00AF5801" w:rsidTr="006206B1">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i/>
                <w:iCs/>
                <w:color w:val="000000"/>
                <w:sz w:val="24"/>
                <w:szCs w:val="24"/>
                <w:lang w:eastAsia="fr-FR"/>
              </w:rPr>
              <w:t>Investigations</w:t>
            </w:r>
            <w:r w:rsidRPr="00AF5801">
              <w:rPr>
                <w:rFonts w:ascii="Times New Roman" w:eastAsia="Times New Roman" w:hAnsi="Times New Roman" w:cs="Times New Roman"/>
                <w:color w:val="000000"/>
                <w:sz w:val="24"/>
                <w:szCs w:val="24"/>
                <w:lang w:eastAsia="fr-FR"/>
              </w:rPr>
              <w:t xml:space="preserve"> </w:t>
            </w:r>
          </w:p>
        </w:tc>
      </w:tr>
      <w:tr w:rsidR="00E74302" w:rsidRPr="00AF5801" w:rsidTr="006206B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Fréquence indéterminée</w:t>
            </w:r>
            <w:r w:rsidRPr="00AF5801">
              <w:rPr>
                <w:rFonts w:ascii="Times New Roman" w:eastAsia="Times New Roman" w:hAnsi="Times New Roman" w:cs="Times New Roman"/>
                <w:color w:val="000000"/>
                <w:sz w:val="24"/>
                <w:szCs w:val="24"/>
                <w:vertAlign w:val="superscript"/>
                <w:lang w:eastAsia="fr-FR"/>
              </w:rPr>
              <w:t>(12)</w:t>
            </w:r>
          </w:p>
        </w:tc>
        <w:tc>
          <w:tcPr>
            <w:tcW w:w="0" w:type="auto"/>
            <w:tcBorders>
              <w:top w:val="outset" w:sz="6" w:space="0" w:color="auto"/>
              <w:left w:val="outset" w:sz="6" w:space="0" w:color="auto"/>
              <w:bottom w:val="outset" w:sz="6" w:space="0" w:color="auto"/>
              <w:right w:val="outset" w:sz="6" w:space="0" w:color="auto"/>
            </w:tcBorders>
            <w:hideMark/>
          </w:tcPr>
          <w:p w:rsidR="00E74302" w:rsidRPr="00AF5801" w:rsidRDefault="00E74302" w:rsidP="006206B1">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t xml:space="preserve">- Syndrome de </w:t>
            </w:r>
            <w:proofErr w:type="spellStart"/>
            <w:r w:rsidRPr="00AF5801">
              <w:rPr>
                <w:rFonts w:ascii="Times New Roman" w:eastAsia="Times New Roman" w:hAnsi="Times New Roman" w:cs="Times New Roman"/>
                <w:color w:val="000000"/>
                <w:sz w:val="24"/>
                <w:szCs w:val="24"/>
                <w:lang w:eastAsia="fr-FR"/>
              </w:rPr>
              <w:t>Brugada</w:t>
            </w:r>
            <w:proofErr w:type="spellEnd"/>
            <w:r w:rsidRPr="00AF5801">
              <w:rPr>
                <w:rFonts w:ascii="Times New Roman" w:eastAsia="Times New Roman" w:hAnsi="Times New Roman" w:cs="Times New Roman"/>
                <w:color w:val="000000"/>
                <w:sz w:val="24"/>
                <w:szCs w:val="24"/>
                <w:vertAlign w:val="superscript"/>
                <w:lang w:eastAsia="fr-FR"/>
              </w:rPr>
              <w:t>(8</w:t>
            </w:r>
            <w:proofErr w:type="gramStart"/>
            <w:r w:rsidRPr="00AF5801">
              <w:rPr>
                <w:rFonts w:ascii="Times New Roman" w:eastAsia="Times New Roman" w:hAnsi="Times New Roman" w:cs="Times New Roman"/>
                <w:color w:val="000000"/>
                <w:sz w:val="24"/>
                <w:szCs w:val="24"/>
                <w:vertAlign w:val="superscript"/>
                <w:lang w:eastAsia="fr-FR"/>
              </w:rPr>
              <w:t>)(</w:t>
            </w:r>
            <w:proofErr w:type="gramEnd"/>
            <w:r w:rsidRPr="00AF5801">
              <w:rPr>
                <w:rFonts w:ascii="Times New Roman" w:eastAsia="Times New Roman" w:hAnsi="Times New Roman" w:cs="Times New Roman"/>
                <w:color w:val="000000"/>
                <w:sz w:val="24"/>
                <w:szCs w:val="24"/>
                <w:vertAlign w:val="superscript"/>
                <w:lang w:eastAsia="fr-FR"/>
              </w:rPr>
              <w:t>11)</w:t>
            </w:r>
          </w:p>
        </w:tc>
      </w:tr>
    </w:tbl>
    <w:p w:rsidR="00E74302" w:rsidRPr="00AF5801" w:rsidRDefault="00E74302" w:rsidP="00E74302">
      <w:pPr>
        <w:spacing w:after="0" w:line="240" w:lineRule="auto"/>
        <w:rPr>
          <w:rFonts w:ascii="Times New Roman" w:eastAsia="Times New Roman" w:hAnsi="Times New Roman" w:cs="Times New Roman"/>
          <w:color w:val="000000"/>
          <w:sz w:val="24"/>
          <w:szCs w:val="24"/>
          <w:lang w:eastAsia="fr-FR"/>
        </w:rPr>
      </w:pPr>
      <w:r w:rsidRPr="00AF5801">
        <w:rPr>
          <w:rFonts w:ascii="Times New Roman" w:eastAsia="Times New Roman" w:hAnsi="Times New Roman" w:cs="Times New Roman"/>
          <w:color w:val="000000"/>
          <w:sz w:val="24"/>
          <w:szCs w:val="24"/>
          <w:lang w:eastAsia="fr-FR"/>
        </w:rPr>
        <w:br/>
      </w:r>
      <w:r w:rsidRPr="00AF5801">
        <w:rPr>
          <w:rFonts w:ascii="Times New Roman" w:eastAsia="Times New Roman" w:hAnsi="Times New Roman" w:cs="Times New Roman"/>
          <w:color w:val="000000"/>
          <w:sz w:val="24"/>
          <w:szCs w:val="24"/>
          <w:vertAlign w:val="superscript"/>
          <w:lang w:eastAsia="fr-FR"/>
        </w:rPr>
        <w:t>(1)</w:t>
      </w:r>
      <w:r w:rsidRPr="00AF5801">
        <w:rPr>
          <w:rFonts w:ascii="Times New Roman" w:eastAsia="Times New Roman" w:hAnsi="Times New Roman" w:cs="Times New Roman"/>
          <w:color w:val="000000"/>
          <w:sz w:val="24"/>
          <w:szCs w:val="24"/>
          <w:lang w:eastAsia="fr-FR"/>
        </w:rPr>
        <w:t xml:space="preserve">  </w:t>
      </w:r>
      <w:r w:rsidRPr="00AF5801">
        <w:rPr>
          <w:rFonts w:ascii="Times New Roman" w:eastAsia="Times New Roman" w:hAnsi="Times New Roman" w:cs="Times New Roman"/>
          <w:color w:val="000000"/>
          <w:sz w:val="20"/>
          <w:szCs w:val="20"/>
          <w:lang w:eastAsia="fr-FR"/>
        </w:rPr>
        <w:t>La douleur peut être largement atténuée en utilisant les grosses veines de l'avant bras et du pli du coude. Chez l'enfant, la douleur est encore plus fréquente que chez l'adulte surtout lorsque l'injection est faite dans une petite veine de la main ou du poignet, elle est moindre dans une veine du pli du coude ou de l'avant-bras.</w:t>
      </w:r>
      <w:r w:rsidRPr="00AF5801">
        <w:rPr>
          <w:rFonts w:ascii="Times New Roman" w:eastAsia="Times New Roman" w:hAnsi="Times New Roman" w:cs="Times New Roman"/>
          <w:color w:val="000000"/>
          <w:sz w:val="20"/>
          <w:szCs w:val="20"/>
          <w:lang w:eastAsia="fr-FR"/>
        </w:rPr>
        <w:br/>
      </w:r>
      <w:r w:rsidRPr="00AF5801">
        <w:rPr>
          <w:rFonts w:ascii="Times New Roman" w:eastAsia="Times New Roman" w:hAnsi="Times New Roman" w:cs="Times New Roman"/>
          <w:color w:val="000000"/>
          <w:sz w:val="24"/>
          <w:szCs w:val="24"/>
          <w:lang w:eastAsia="fr-FR"/>
        </w:rPr>
        <w:br/>
      </w:r>
      <w:r w:rsidRPr="00AF5801">
        <w:rPr>
          <w:rFonts w:ascii="Times New Roman" w:eastAsia="Times New Roman" w:hAnsi="Times New Roman" w:cs="Times New Roman"/>
          <w:color w:val="000000"/>
          <w:sz w:val="24"/>
          <w:szCs w:val="24"/>
          <w:vertAlign w:val="superscript"/>
          <w:lang w:eastAsia="fr-FR"/>
        </w:rPr>
        <w:t>(2)</w:t>
      </w:r>
      <w:r w:rsidRPr="00AF5801">
        <w:rPr>
          <w:rFonts w:ascii="Times New Roman" w:eastAsia="Times New Roman" w:hAnsi="Times New Roman" w:cs="Times New Roman"/>
          <w:color w:val="000000"/>
          <w:sz w:val="24"/>
          <w:szCs w:val="24"/>
          <w:lang w:eastAsia="fr-FR"/>
        </w:rPr>
        <w:t xml:space="preserve">  </w:t>
      </w:r>
      <w:proofErr w:type="spellStart"/>
      <w:r w:rsidRPr="00AF5801">
        <w:rPr>
          <w:rFonts w:ascii="Times New Roman" w:eastAsia="Times New Roman" w:hAnsi="Times New Roman" w:cs="Times New Roman"/>
          <w:color w:val="000000"/>
          <w:sz w:val="20"/>
          <w:szCs w:val="20"/>
          <w:lang w:eastAsia="fr-FR"/>
        </w:rPr>
        <w:t>Cf</w:t>
      </w:r>
      <w:proofErr w:type="spellEnd"/>
      <w:r w:rsidRPr="00AF5801">
        <w:rPr>
          <w:rFonts w:ascii="Times New Roman" w:eastAsia="Times New Roman" w:hAnsi="Times New Roman" w:cs="Times New Roman"/>
          <w:color w:val="000000"/>
          <w:sz w:val="20"/>
          <w:szCs w:val="20"/>
          <w:lang w:eastAsia="fr-FR"/>
        </w:rPr>
        <w:t> Mises en garde et Précautions d'emploi.</w:t>
      </w:r>
      <w:r w:rsidRPr="00AF5801">
        <w:rPr>
          <w:rFonts w:ascii="Times New Roman" w:eastAsia="Times New Roman" w:hAnsi="Times New Roman" w:cs="Times New Roman"/>
          <w:color w:val="000000"/>
          <w:sz w:val="20"/>
          <w:szCs w:val="20"/>
          <w:lang w:eastAsia="fr-FR"/>
        </w:rPr>
        <w:br/>
      </w:r>
      <w:r w:rsidRPr="00AF5801">
        <w:rPr>
          <w:rFonts w:ascii="Times New Roman" w:eastAsia="Times New Roman" w:hAnsi="Times New Roman" w:cs="Times New Roman"/>
          <w:color w:val="000000"/>
          <w:sz w:val="24"/>
          <w:szCs w:val="24"/>
          <w:lang w:eastAsia="fr-FR"/>
        </w:rPr>
        <w:br/>
      </w:r>
      <w:r w:rsidRPr="00AF5801">
        <w:rPr>
          <w:rFonts w:ascii="Times New Roman" w:eastAsia="Times New Roman" w:hAnsi="Times New Roman" w:cs="Times New Roman"/>
          <w:color w:val="000000"/>
          <w:sz w:val="24"/>
          <w:szCs w:val="24"/>
          <w:vertAlign w:val="superscript"/>
          <w:lang w:eastAsia="fr-FR"/>
        </w:rPr>
        <w:t>(3)</w:t>
      </w:r>
      <w:r w:rsidRPr="00AF5801">
        <w:rPr>
          <w:rFonts w:ascii="Times New Roman" w:eastAsia="Times New Roman" w:hAnsi="Times New Roman" w:cs="Times New Roman"/>
          <w:color w:val="000000"/>
          <w:sz w:val="24"/>
          <w:szCs w:val="24"/>
          <w:lang w:eastAsia="fr-FR"/>
        </w:rPr>
        <w:t xml:space="preserve">  </w:t>
      </w:r>
      <w:r w:rsidRPr="00AF5801">
        <w:rPr>
          <w:rFonts w:ascii="Times New Roman" w:eastAsia="Times New Roman" w:hAnsi="Times New Roman" w:cs="Times New Roman"/>
          <w:color w:val="000000"/>
          <w:sz w:val="20"/>
          <w:szCs w:val="20"/>
          <w:lang w:eastAsia="fr-FR"/>
        </w:rPr>
        <w:t>En administration réitérée, imputée au vecteur lipidique.</w:t>
      </w:r>
      <w:r w:rsidRPr="00AF5801">
        <w:rPr>
          <w:rFonts w:ascii="Times New Roman" w:eastAsia="Times New Roman" w:hAnsi="Times New Roman" w:cs="Times New Roman"/>
          <w:color w:val="000000"/>
          <w:sz w:val="20"/>
          <w:szCs w:val="20"/>
          <w:lang w:eastAsia="fr-FR"/>
        </w:rPr>
        <w:br/>
      </w:r>
      <w:r w:rsidRPr="00AF5801">
        <w:rPr>
          <w:rFonts w:ascii="Times New Roman" w:eastAsia="Times New Roman" w:hAnsi="Times New Roman" w:cs="Times New Roman"/>
          <w:color w:val="000000"/>
          <w:sz w:val="24"/>
          <w:szCs w:val="24"/>
          <w:lang w:eastAsia="fr-FR"/>
        </w:rPr>
        <w:br/>
      </w:r>
      <w:r w:rsidRPr="00AF5801">
        <w:rPr>
          <w:rFonts w:ascii="Times New Roman" w:eastAsia="Times New Roman" w:hAnsi="Times New Roman" w:cs="Times New Roman"/>
          <w:color w:val="000000"/>
          <w:sz w:val="24"/>
          <w:szCs w:val="24"/>
          <w:vertAlign w:val="superscript"/>
          <w:lang w:eastAsia="fr-FR"/>
        </w:rPr>
        <w:t>(4)</w:t>
      </w:r>
      <w:r w:rsidRPr="00AF5801">
        <w:rPr>
          <w:rFonts w:ascii="Times New Roman" w:eastAsia="Times New Roman" w:hAnsi="Times New Roman" w:cs="Times New Roman"/>
          <w:color w:val="000000"/>
          <w:sz w:val="24"/>
          <w:szCs w:val="24"/>
          <w:lang w:eastAsia="fr-FR"/>
        </w:rPr>
        <w:t xml:space="preserve">  </w:t>
      </w:r>
      <w:r w:rsidRPr="00AF5801">
        <w:rPr>
          <w:rFonts w:ascii="Times New Roman" w:eastAsia="Times New Roman" w:hAnsi="Times New Roman" w:cs="Times New Roman"/>
          <w:color w:val="000000"/>
          <w:sz w:val="20"/>
          <w:szCs w:val="20"/>
          <w:lang w:eastAsia="fr-FR"/>
        </w:rPr>
        <w:t>Les complications veineuses locales à l'injection sont exceptionnelles. Les extravasations accidentelles observées, de même que les études animales, n'ont montré qu'une réaction tissulaire minime. L'injection intra-artérielle chez l'animal n'a pas entraîné de complications tissulaires, localement et en aval.</w:t>
      </w:r>
      <w:r w:rsidRPr="00AF5801">
        <w:rPr>
          <w:rFonts w:ascii="Times New Roman" w:eastAsia="Times New Roman" w:hAnsi="Times New Roman" w:cs="Times New Roman"/>
          <w:color w:val="000000"/>
          <w:sz w:val="20"/>
          <w:szCs w:val="20"/>
          <w:lang w:eastAsia="fr-FR"/>
        </w:rPr>
        <w:br/>
      </w:r>
      <w:r w:rsidRPr="00AF5801">
        <w:rPr>
          <w:rFonts w:ascii="Times New Roman" w:eastAsia="Times New Roman" w:hAnsi="Times New Roman" w:cs="Times New Roman"/>
          <w:color w:val="000000"/>
          <w:sz w:val="24"/>
          <w:szCs w:val="24"/>
          <w:lang w:eastAsia="fr-FR"/>
        </w:rPr>
        <w:br/>
      </w:r>
      <w:r w:rsidRPr="00AF5801">
        <w:rPr>
          <w:rFonts w:ascii="Times New Roman" w:eastAsia="Times New Roman" w:hAnsi="Times New Roman" w:cs="Times New Roman"/>
          <w:color w:val="000000"/>
          <w:sz w:val="24"/>
          <w:szCs w:val="24"/>
          <w:vertAlign w:val="superscript"/>
          <w:lang w:eastAsia="fr-FR"/>
        </w:rPr>
        <w:t>(5)</w:t>
      </w:r>
      <w:r w:rsidRPr="00AF5801">
        <w:rPr>
          <w:rFonts w:ascii="Times New Roman" w:eastAsia="Times New Roman" w:hAnsi="Times New Roman" w:cs="Times New Roman"/>
          <w:color w:val="000000"/>
          <w:sz w:val="24"/>
          <w:szCs w:val="24"/>
          <w:lang w:eastAsia="fr-FR"/>
        </w:rPr>
        <w:t xml:space="preserve">  </w:t>
      </w:r>
      <w:r w:rsidRPr="00AF5801">
        <w:rPr>
          <w:rFonts w:ascii="Times New Roman" w:eastAsia="Times New Roman" w:hAnsi="Times New Roman" w:cs="Times New Roman"/>
          <w:color w:val="000000"/>
          <w:sz w:val="20"/>
          <w:szCs w:val="20"/>
          <w:lang w:eastAsia="fr-FR"/>
        </w:rPr>
        <w:t>Quelques cas de bradycardies, parfois sévères et d'asystolie ont été rapportés.</w:t>
      </w:r>
      <w:r w:rsidRPr="00AF5801">
        <w:rPr>
          <w:rFonts w:ascii="Times New Roman" w:eastAsia="Times New Roman" w:hAnsi="Times New Roman" w:cs="Times New Roman"/>
          <w:color w:val="000000"/>
          <w:sz w:val="20"/>
          <w:szCs w:val="20"/>
          <w:lang w:eastAsia="fr-FR"/>
        </w:rPr>
        <w:br/>
      </w:r>
      <w:r w:rsidRPr="00AF5801">
        <w:rPr>
          <w:rFonts w:ascii="Times New Roman" w:eastAsia="Times New Roman" w:hAnsi="Times New Roman" w:cs="Times New Roman"/>
          <w:color w:val="000000"/>
          <w:sz w:val="24"/>
          <w:szCs w:val="24"/>
          <w:lang w:eastAsia="fr-FR"/>
        </w:rPr>
        <w:br/>
      </w:r>
      <w:r w:rsidRPr="00AF5801">
        <w:rPr>
          <w:rFonts w:ascii="Times New Roman" w:eastAsia="Times New Roman" w:hAnsi="Times New Roman" w:cs="Times New Roman"/>
          <w:color w:val="000000"/>
          <w:sz w:val="24"/>
          <w:szCs w:val="24"/>
          <w:vertAlign w:val="superscript"/>
          <w:lang w:eastAsia="fr-FR"/>
        </w:rPr>
        <w:t>(6)</w:t>
      </w:r>
      <w:r w:rsidRPr="00AF5801">
        <w:rPr>
          <w:rFonts w:ascii="Times New Roman" w:eastAsia="Times New Roman" w:hAnsi="Times New Roman" w:cs="Times New Roman"/>
          <w:color w:val="000000"/>
          <w:sz w:val="24"/>
          <w:szCs w:val="24"/>
          <w:lang w:eastAsia="fr-FR"/>
        </w:rPr>
        <w:t xml:space="preserve">  </w:t>
      </w:r>
      <w:r w:rsidRPr="00AF5801">
        <w:rPr>
          <w:rFonts w:ascii="Times New Roman" w:eastAsia="Times New Roman" w:hAnsi="Times New Roman" w:cs="Times New Roman"/>
          <w:color w:val="000000"/>
          <w:sz w:val="20"/>
          <w:szCs w:val="20"/>
          <w:lang w:eastAsia="fr-FR"/>
        </w:rPr>
        <w:t xml:space="preserve">Lors de l'administration de </w:t>
      </w:r>
      <w:proofErr w:type="spellStart"/>
      <w:r w:rsidRPr="00AF5801">
        <w:rPr>
          <w:rFonts w:ascii="Times New Roman" w:eastAsia="Times New Roman" w:hAnsi="Times New Roman" w:cs="Times New Roman"/>
          <w:color w:val="000000"/>
          <w:sz w:val="20"/>
          <w:szCs w:val="20"/>
          <w:lang w:eastAsia="fr-FR"/>
        </w:rPr>
        <w:t>propofol</w:t>
      </w:r>
      <w:proofErr w:type="spellEnd"/>
      <w:r w:rsidRPr="00AF5801">
        <w:rPr>
          <w:rFonts w:ascii="Times New Roman" w:eastAsia="Times New Roman" w:hAnsi="Times New Roman" w:cs="Times New Roman"/>
          <w:color w:val="000000"/>
          <w:sz w:val="20"/>
          <w:szCs w:val="20"/>
          <w:lang w:eastAsia="fr-FR"/>
        </w:rPr>
        <w:t xml:space="preserve"> pour la sédation en unités de soins intensifs à des doses supérieures à 4 mg/kg/h.</w:t>
      </w:r>
      <w:r w:rsidRPr="00AF5801">
        <w:rPr>
          <w:rFonts w:ascii="Times New Roman" w:eastAsia="Times New Roman" w:hAnsi="Times New Roman" w:cs="Times New Roman"/>
          <w:color w:val="000000"/>
          <w:sz w:val="20"/>
          <w:szCs w:val="20"/>
          <w:lang w:eastAsia="fr-FR"/>
        </w:rPr>
        <w:br/>
      </w:r>
      <w:r w:rsidRPr="00AF5801">
        <w:rPr>
          <w:rFonts w:ascii="Times New Roman" w:eastAsia="Times New Roman" w:hAnsi="Times New Roman" w:cs="Times New Roman"/>
          <w:color w:val="000000"/>
          <w:sz w:val="24"/>
          <w:szCs w:val="24"/>
          <w:lang w:eastAsia="fr-FR"/>
        </w:rPr>
        <w:br/>
      </w:r>
      <w:r w:rsidRPr="00AF5801">
        <w:rPr>
          <w:rFonts w:ascii="Times New Roman" w:eastAsia="Times New Roman" w:hAnsi="Times New Roman" w:cs="Times New Roman"/>
          <w:color w:val="000000"/>
          <w:sz w:val="24"/>
          <w:szCs w:val="24"/>
          <w:vertAlign w:val="superscript"/>
          <w:lang w:eastAsia="fr-FR"/>
        </w:rPr>
        <w:t>(7)</w:t>
      </w:r>
      <w:r w:rsidRPr="00AF5801">
        <w:rPr>
          <w:rFonts w:ascii="Times New Roman" w:eastAsia="Times New Roman" w:hAnsi="Times New Roman" w:cs="Times New Roman"/>
          <w:color w:val="000000"/>
          <w:sz w:val="24"/>
          <w:szCs w:val="24"/>
          <w:lang w:eastAsia="fr-FR"/>
        </w:rPr>
        <w:t xml:space="preserve">  </w:t>
      </w:r>
      <w:r w:rsidRPr="00AF5801">
        <w:rPr>
          <w:rFonts w:ascii="Times New Roman" w:eastAsia="Times New Roman" w:hAnsi="Times New Roman" w:cs="Times New Roman"/>
          <w:color w:val="000000"/>
          <w:sz w:val="20"/>
          <w:szCs w:val="20"/>
          <w:lang w:eastAsia="fr-FR"/>
        </w:rPr>
        <w:t>En raison de la présence d'huile de soja raffinée, risque de survenue de réaction d'hypersensibilité.</w:t>
      </w:r>
      <w:r w:rsidRPr="00AF5801">
        <w:rPr>
          <w:rFonts w:ascii="Times New Roman" w:eastAsia="Times New Roman" w:hAnsi="Times New Roman" w:cs="Times New Roman"/>
          <w:color w:val="000000"/>
          <w:sz w:val="20"/>
          <w:szCs w:val="20"/>
          <w:lang w:eastAsia="fr-FR"/>
        </w:rPr>
        <w:br/>
      </w:r>
      <w:r w:rsidRPr="00AF5801">
        <w:rPr>
          <w:rFonts w:ascii="Times New Roman" w:eastAsia="Times New Roman" w:hAnsi="Times New Roman" w:cs="Times New Roman"/>
          <w:color w:val="000000"/>
          <w:sz w:val="24"/>
          <w:szCs w:val="24"/>
          <w:lang w:eastAsia="fr-FR"/>
        </w:rPr>
        <w:br/>
      </w:r>
      <w:r w:rsidRPr="00AF5801">
        <w:rPr>
          <w:rFonts w:ascii="Times New Roman" w:eastAsia="Times New Roman" w:hAnsi="Times New Roman" w:cs="Times New Roman"/>
          <w:color w:val="000000"/>
          <w:sz w:val="24"/>
          <w:szCs w:val="24"/>
          <w:vertAlign w:val="superscript"/>
          <w:lang w:eastAsia="fr-FR"/>
        </w:rPr>
        <w:t>(8)</w:t>
      </w:r>
      <w:r w:rsidRPr="00AF5801">
        <w:rPr>
          <w:rFonts w:ascii="Times New Roman" w:eastAsia="Times New Roman" w:hAnsi="Times New Roman" w:cs="Times New Roman"/>
          <w:color w:val="000000"/>
          <w:sz w:val="24"/>
          <w:szCs w:val="24"/>
          <w:lang w:eastAsia="fr-FR"/>
        </w:rPr>
        <w:t xml:space="preserve">  </w:t>
      </w:r>
      <w:r w:rsidRPr="00AF5801">
        <w:rPr>
          <w:rFonts w:ascii="Times New Roman" w:eastAsia="Times New Roman" w:hAnsi="Times New Roman" w:cs="Times New Roman"/>
          <w:color w:val="000000"/>
          <w:sz w:val="20"/>
          <w:szCs w:val="20"/>
          <w:lang w:eastAsia="fr-FR"/>
        </w:rPr>
        <w:t xml:space="preserve">Effets associés caractérisant le syndrome de perfusion du </w:t>
      </w:r>
      <w:proofErr w:type="spellStart"/>
      <w:r w:rsidRPr="00AF5801">
        <w:rPr>
          <w:rFonts w:ascii="Times New Roman" w:eastAsia="Times New Roman" w:hAnsi="Times New Roman" w:cs="Times New Roman"/>
          <w:color w:val="000000"/>
          <w:sz w:val="20"/>
          <w:szCs w:val="20"/>
          <w:lang w:eastAsia="fr-FR"/>
        </w:rPr>
        <w:t>propofol</w:t>
      </w:r>
      <w:proofErr w:type="spellEnd"/>
      <w:r w:rsidRPr="00AF5801">
        <w:rPr>
          <w:rFonts w:ascii="Times New Roman" w:eastAsia="Times New Roman" w:hAnsi="Times New Roman" w:cs="Times New Roman"/>
          <w:color w:val="000000"/>
          <w:sz w:val="20"/>
          <w:szCs w:val="20"/>
          <w:lang w:eastAsia="fr-FR"/>
        </w:rPr>
        <w:t xml:space="preserve"> pouvant survenir chez des patients gravement malades ayant des facteurs de risques multiples d'apparition de ces événements (</w:t>
      </w:r>
      <w:proofErr w:type="spellStart"/>
      <w:r w:rsidRPr="00AF5801">
        <w:rPr>
          <w:rFonts w:ascii="Times New Roman" w:eastAsia="Times New Roman" w:hAnsi="Times New Roman" w:cs="Times New Roman"/>
          <w:color w:val="000000"/>
          <w:sz w:val="20"/>
          <w:szCs w:val="20"/>
          <w:lang w:eastAsia="fr-FR"/>
        </w:rPr>
        <w:t>cf</w:t>
      </w:r>
      <w:proofErr w:type="spellEnd"/>
      <w:r w:rsidRPr="00AF5801">
        <w:rPr>
          <w:rFonts w:ascii="Times New Roman" w:eastAsia="Times New Roman" w:hAnsi="Times New Roman" w:cs="Times New Roman"/>
          <w:color w:val="000000"/>
          <w:sz w:val="20"/>
          <w:szCs w:val="20"/>
          <w:lang w:eastAsia="fr-FR"/>
        </w:rPr>
        <w:t xml:space="preserve"> Mises en garde et </w:t>
      </w:r>
      <w:r w:rsidRPr="00AF5801">
        <w:rPr>
          <w:rFonts w:ascii="Times New Roman" w:eastAsia="Times New Roman" w:hAnsi="Times New Roman" w:cs="Times New Roman"/>
          <w:color w:val="000000"/>
          <w:sz w:val="20"/>
          <w:szCs w:val="20"/>
          <w:lang w:eastAsia="fr-FR"/>
        </w:rPr>
        <w:lastRenderedPageBreak/>
        <w:t>Précautions d'emploi).</w:t>
      </w:r>
      <w:r w:rsidRPr="00AF5801">
        <w:rPr>
          <w:rFonts w:ascii="Times New Roman" w:eastAsia="Times New Roman" w:hAnsi="Times New Roman" w:cs="Times New Roman"/>
          <w:color w:val="000000"/>
          <w:sz w:val="20"/>
          <w:szCs w:val="20"/>
          <w:lang w:eastAsia="fr-FR"/>
        </w:rPr>
        <w:br/>
      </w:r>
      <w:r w:rsidRPr="00AF5801">
        <w:rPr>
          <w:rFonts w:ascii="Times New Roman" w:eastAsia="Times New Roman" w:hAnsi="Times New Roman" w:cs="Times New Roman"/>
          <w:color w:val="000000"/>
          <w:sz w:val="24"/>
          <w:szCs w:val="24"/>
          <w:lang w:eastAsia="fr-FR"/>
        </w:rPr>
        <w:br/>
      </w:r>
      <w:r w:rsidRPr="00AF5801">
        <w:rPr>
          <w:rFonts w:ascii="Times New Roman" w:eastAsia="Times New Roman" w:hAnsi="Times New Roman" w:cs="Times New Roman"/>
          <w:color w:val="000000"/>
          <w:sz w:val="24"/>
          <w:szCs w:val="24"/>
          <w:vertAlign w:val="superscript"/>
          <w:lang w:eastAsia="fr-FR"/>
        </w:rPr>
        <w:t>(9)</w:t>
      </w:r>
      <w:r w:rsidRPr="00AF5801">
        <w:rPr>
          <w:rFonts w:ascii="Times New Roman" w:eastAsia="Times New Roman" w:hAnsi="Times New Roman" w:cs="Times New Roman"/>
          <w:color w:val="000000"/>
          <w:sz w:val="24"/>
          <w:szCs w:val="24"/>
          <w:lang w:eastAsia="fr-FR"/>
        </w:rPr>
        <w:t xml:space="preserve">  </w:t>
      </w:r>
      <w:r w:rsidRPr="00AF5801">
        <w:rPr>
          <w:rFonts w:ascii="Times New Roman" w:eastAsia="Times New Roman" w:hAnsi="Times New Roman" w:cs="Times New Roman"/>
          <w:color w:val="000000"/>
          <w:sz w:val="20"/>
          <w:szCs w:val="20"/>
          <w:lang w:eastAsia="fr-FR"/>
        </w:rPr>
        <w:t xml:space="preserve">Abus de </w:t>
      </w:r>
      <w:proofErr w:type="spellStart"/>
      <w:r w:rsidRPr="00AF5801">
        <w:rPr>
          <w:rFonts w:ascii="Times New Roman" w:eastAsia="Times New Roman" w:hAnsi="Times New Roman" w:cs="Times New Roman"/>
          <w:color w:val="000000"/>
          <w:sz w:val="20"/>
          <w:szCs w:val="20"/>
          <w:lang w:eastAsia="fr-FR"/>
        </w:rPr>
        <w:t>propofol</w:t>
      </w:r>
      <w:proofErr w:type="spellEnd"/>
      <w:r w:rsidRPr="00AF5801">
        <w:rPr>
          <w:rFonts w:ascii="Times New Roman" w:eastAsia="Times New Roman" w:hAnsi="Times New Roman" w:cs="Times New Roman"/>
          <w:color w:val="000000"/>
          <w:sz w:val="20"/>
          <w:szCs w:val="20"/>
          <w:lang w:eastAsia="fr-FR"/>
        </w:rPr>
        <w:t>, notamment chez les professionnels de santé.</w:t>
      </w:r>
      <w:r w:rsidRPr="00AF5801">
        <w:rPr>
          <w:rFonts w:ascii="Times New Roman" w:eastAsia="Times New Roman" w:hAnsi="Times New Roman" w:cs="Times New Roman"/>
          <w:color w:val="000000"/>
          <w:sz w:val="20"/>
          <w:szCs w:val="20"/>
          <w:lang w:eastAsia="fr-FR"/>
        </w:rPr>
        <w:br/>
      </w:r>
      <w:r w:rsidRPr="00AF5801">
        <w:rPr>
          <w:rFonts w:ascii="Times New Roman" w:eastAsia="Times New Roman" w:hAnsi="Times New Roman" w:cs="Times New Roman"/>
          <w:color w:val="000000"/>
          <w:sz w:val="24"/>
          <w:szCs w:val="24"/>
          <w:lang w:eastAsia="fr-FR"/>
        </w:rPr>
        <w:br/>
      </w:r>
      <w:r w:rsidRPr="00AF5801">
        <w:rPr>
          <w:rFonts w:ascii="Times New Roman" w:eastAsia="Times New Roman" w:hAnsi="Times New Roman" w:cs="Times New Roman"/>
          <w:color w:val="000000"/>
          <w:sz w:val="24"/>
          <w:szCs w:val="24"/>
          <w:vertAlign w:val="superscript"/>
          <w:lang w:eastAsia="fr-FR"/>
        </w:rPr>
        <w:t>(10)</w:t>
      </w:r>
      <w:r w:rsidRPr="00AF5801">
        <w:rPr>
          <w:rFonts w:ascii="Times New Roman" w:eastAsia="Times New Roman" w:hAnsi="Times New Roman" w:cs="Times New Roman"/>
          <w:color w:val="000000"/>
          <w:sz w:val="24"/>
          <w:szCs w:val="24"/>
          <w:lang w:eastAsia="fr-FR"/>
        </w:rPr>
        <w:t xml:space="preserve">  </w:t>
      </w:r>
      <w:r w:rsidRPr="00AF5801">
        <w:rPr>
          <w:rFonts w:ascii="Times New Roman" w:eastAsia="Times New Roman" w:hAnsi="Times New Roman" w:cs="Times New Roman"/>
          <w:color w:val="000000"/>
          <w:sz w:val="20"/>
          <w:szCs w:val="20"/>
          <w:lang w:eastAsia="fr-FR"/>
        </w:rPr>
        <w:t xml:space="preserve">Insuffisance cardiaque d'évolution rapide chez les adultes (dans certains cas avec issue fatale). Dans ces cas, l'insuffisance cardiaque ne répondait généralement pas au traitement par un agent </w:t>
      </w:r>
      <w:proofErr w:type="spellStart"/>
      <w:r w:rsidRPr="00AF5801">
        <w:rPr>
          <w:rFonts w:ascii="Times New Roman" w:eastAsia="Times New Roman" w:hAnsi="Times New Roman" w:cs="Times New Roman"/>
          <w:color w:val="000000"/>
          <w:sz w:val="20"/>
          <w:szCs w:val="20"/>
          <w:lang w:eastAsia="fr-FR"/>
        </w:rPr>
        <w:t>inotrope</w:t>
      </w:r>
      <w:proofErr w:type="spellEnd"/>
      <w:r w:rsidRPr="00AF5801">
        <w:rPr>
          <w:rFonts w:ascii="Times New Roman" w:eastAsia="Times New Roman" w:hAnsi="Times New Roman" w:cs="Times New Roman"/>
          <w:color w:val="000000"/>
          <w:sz w:val="20"/>
          <w:szCs w:val="20"/>
          <w:lang w:eastAsia="fr-FR"/>
        </w:rPr>
        <w:t>.</w:t>
      </w:r>
      <w:r w:rsidRPr="00AF5801">
        <w:rPr>
          <w:rFonts w:ascii="Times New Roman" w:eastAsia="Times New Roman" w:hAnsi="Times New Roman" w:cs="Times New Roman"/>
          <w:color w:val="000000"/>
          <w:sz w:val="20"/>
          <w:szCs w:val="20"/>
          <w:lang w:eastAsia="fr-FR"/>
        </w:rPr>
        <w:br/>
      </w:r>
      <w:r w:rsidRPr="00AF5801">
        <w:rPr>
          <w:rFonts w:ascii="Times New Roman" w:eastAsia="Times New Roman" w:hAnsi="Times New Roman" w:cs="Times New Roman"/>
          <w:color w:val="000000"/>
          <w:sz w:val="24"/>
          <w:szCs w:val="24"/>
          <w:lang w:eastAsia="fr-FR"/>
        </w:rPr>
        <w:br/>
      </w:r>
      <w:r w:rsidRPr="00AF5801">
        <w:rPr>
          <w:rFonts w:ascii="Times New Roman" w:eastAsia="Times New Roman" w:hAnsi="Times New Roman" w:cs="Times New Roman"/>
          <w:color w:val="000000"/>
          <w:sz w:val="24"/>
          <w:szCs w:val="24"/>
          <w:vertAlign w:val="superscript"/>
          <w:lang w:eastAsia="fr-FR"/>
        </w:rPr>
        <w:t>(11)</w:t>
      </w:r>
      <w:r w:rsidRPr="00AF5801">
        <w:rPr>
          <w:rFonts w:ascii="Times New Roman" w:eastAsia="Times New Roman" w:hAnsi="Times New Roman" w:cs="Times New Roman"/>
          <w:color w:val="000000"/>
          <w:sz w:val="24"/>
          <w:szCs w:val="24"/>
          <w:lang w:eastAsia="fr-FR"/>
        </w:rPr>
        <w:t xml:space="preserve">  </w:t>
      </w:r>
      <w:r w:rsidRPr="00AF5801">
        <w:rPr>
          <w:rFonts w:ascii="Times New Roman" w:eastAsia="Times New Roman" w:hAnsi="Times New Roman" w:cs="Times New Roman"/>
          <w:color w:val="000000"/>
          <w:sz w:val="20"/>
          <w:szCs w:val="20"/>
          <w:lang w:eastAsia="fr-FR"/>
        </w:rPr>
        <w:t xml:space="preserve">Syndrome de </w:t>
      </w:r>
      <w:proofErr w:type="spellStart"/>
      <w:r w:rsidRPr="00AF5801">
        <w:rPr>
          <w:rFonts w:ascii="Times New Roman" w:eastAsia="Times New Roman" w:hAnsi="Times New Roman" w:cs="Times New Roman"/>
          <w:color w:val="000000"/>
          <w:sz w:val="20"/>
          <w:szCs w:val="20"/>
          <w:lang w:eastAsia="fr-FR"/>
        </w:rPr>
        <w:t>Brugada</w:t>
      </w:r>
      <w:proofErr w:type="spellEnd"/>
      <w:r w:rsidRPr="00AF5801">
        <w:rPr>
          <w:rFonts w:ascii="Times New Roman" w:eastAsia="Times New Roman" w:hAnsi="Times New Roman" w:cs="Times New Roman"/>
          <w:color w:val="000000"/>
          <w:sz w:val="20"/>
          <w:szCs w:val="20"/>
          <w:lang w:eastAsia="fr-FR"/>
        </w:rPr>
        <w:t xml:space="preserve"> (ECG de type sus-décalage du segment ST avec aspect en dôme).</w:t>
      </w:r>
      <w:r w:rsidRPr="00AF5801">
        <w:rPr>
          <w:rFonts w:ascii="Times New Roman" w:eastAsia="Times New Roman" w:hAnsi="Times New Roman" w:cs="Times New Roman"/>
          <w:color w:val="000000"/>
          <w:sz w:val="20"/>
          <w:szCs w:val="20"/>
          <w:lang w:eastAsia="fr-FR"/>
        </w:rPr>
        <w:br/>
      </w:r>
      <w:r w:rsidRPr="00AF5801">
        <w:rPr>
          <w:rFonts w:ascii="Times New Roman" w:eastAsia="Times New Roman" w:hAnsi="Times New Roman" w:cs="Times New Roman"/>
          <w:color w:val="000000"/>
          <w:sz w:val="24"/>
          <w:szCs w:val="24"/>
          <w:lang w:eastAsia="fr-FR"/>
        </w:rPr>
        <w:br/>
      </w:r>
      <w:r w:rsidRPr="00AF5801">
        <w:rPr>
          <w:rFonts w:ascii="Times New Roman" w:eastAsia="Times New Roman" w:hAnsi="Times New Roman" w:cs="Times New Roman"/>
          <w:color w:val="000000"/>
          <w:sz w:val="24"/>
          <w:szCs w:val="24"/>
          <w:vertAlign w:val="superscript"/>
          <w:lang w:eastAsia="fr-FR"/>
        </w:rPr>
        <w:t>(12)</w:t>
      </w:r>
      <w:r w:rsidRPr="00AF5801">
        <w:rPr>
          <w:rFonts w:ascii="Times New Roman" w:eastAsia="Times New Roman" w:hAnsi="Times New Roman" w:cs="Times New Roman"/>
          <w:color w:val="000000"/>
          <w:sz w:val="24"/>
          <w:szCs w:val="24"/>
          <w:lang w:eastAsia="fr-FR"/>
        </w:rPr>
        <w:t xml:space="preserve">  </w:t>
      </w:r>
      <w:r w:rsidRPr="00AF5801">
        <w:rPr>
          <w:rFonts w:ascii="Times New Roman" w:eastAsia="Times New Roman" w:hAnsi="Times New Roman" w:cs="Times New Roman"/>
          <w:color w:val="000000"/>
          <w:sz w:val="20"/>
          <w:szCs w:val="20"/>
          <w:lang w:eastAsia="fr-FR"/>
        </w:rPr>
        <w:t>Fréquence indéterminée car ne pouvant être estimée sur la base des données disponibles.</w:t>
      </w:r>
      <w:r w:rsidRPr="00AF5801">
        <w:rPr>
          <w:rFonts w:ascii="Times New Roman" w:eastAsia="Times New Roman" w:hAnsi="Times New Roman" w:cs="Times New Roman"/>
          <w:color w:val="000000"/>
          <w:sz w:val="20"/>
          <w:szCs w:val="20"/>
          <w:lang w:eastAsia="fr-FR"/>
        </w:rPr>
        <w:br/>
      </w:r>
      <w:bookmarkStart w:id="0" w:name="surdo"/>
      <w:bookmarkEnd w:id="0"/>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74302"/>
    <w:rsid w:val="00017B31"/>
    <w:rsid w:val="0006330F"/>
    <w:rsid w:val="0009769E"/>
    <w:rsid w:val="000C4178"/>
    <w:rsid w:val="00120A2B"/>
    <w:rsid w:val="001931B1"/>
    <w:rsid w:val="001A53D5"/>
    <w:rsid w:val="001B3E26"/>
    <w:rsid w:val="00282113"/>
    <w:rsid w:val="003164DC"/>
    <w:rsid w:val="00370323"/>
    <w:rsid w:val="004276C2"/>
    <w:rsid w:val="004771A7"/>
    <w:rsid w:val="00587FAE"/>
    <w:rsid w:val="00610963"/>
    <w:rsid w:val="0062264F"/>
    <w:rsid w:val="00673C6F"/>
    <w:rsid w:val="006A4DC8"/>
    <w:rsid w:val="006D4445"/>
    <w:rsid w:val="0070624C"/>
    <w:rsid w:val="007628F0"/>
    <w:rsid w:val="0078077B"/>
    <w:rsid w:val="007A24F8"/>
    <w:rsid w:val="007E4829"/>
    <w:rsid w:val="00816CD7"/>
    <w:rsid w:val="008D2D19"/>
    <w:rsid w:val="008F30B2"/>
    <w:rsid w:val="00911C5C"/>
    <w:rsid w:val="009D77C6"/>
    <w:rsid w:val="00A85F40"/>
    <w:rsid w:val="00A93A8E"/>
    <w:rsid w:val="00B37108"/>
    <w:rsid w:val="00B53AA5"/>
    <w:rsid w:val="00BB2DA5"/>
    <w:rsid w:val="00C12BD3"/>
    <w:rsid w:val="00C22AEF"/>
    <w:rsid w:val="00C54779"/>
    <w:rsid w:val="00C60C3B"/>
    <w:rsid w:val="00C64100"/>
    <w:rsid w:val="00C75EA1"/>
    <w:rsid w:val="00D914B1"/>
    <w:rsid w:val="00DE34F8"/>
    <w:rsid w:val="00E368AC"/>
    <w:rsid w:val="00E651C1"/>
    <w:rsid w:val="00E74302"/>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30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3548</Characters>
  <Application>Microsoft Office Word</Application>
  <DocSecurity>0</DocSecurity>
  <Lines>29</Lines>
  <Paragraphs>8</Paragraphs>
  <ScaleCrop>false</ScaleCrop>
  <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2013-02-22T10:35:00Z</dcterms:created>
  <dcterms:modified xsi:type="dcterms:W3CDTF">2013-02-22T10:35:00Z</dcterms:modified>
</cp:coreProperties>
</file>