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02" w:rsidRPr="00AF5801" w:rsidRDefault="00E74302" w:rsidP="00E74302">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902"/>
        <w:gridCol w:w="3972"/>
      </w:tblGrid>
      <w:tr w:rsidR="00E74302" w:rsidRPr="00AF5801" w:rsidTr="006206B1">
        <w:trPr>
          <w:tblCellSpacing w:w="15" w:type="dxa"/>
        </w:trPr>
        <w:tc>
          <w:tcPr>
            <w:tcW w:w="0" w:type="auto"/>
            <w:shd w:val="clear" w:color="auto" w:fill="990000"/>
            <w:vAlign w:val="center"/>
            <w:hideMark/>
          </w:tcPr>
          <w:p w:rsidR="00E74302" w:rsidRPr="00AF5801" w:rsidRDefault="00E74302" w:rsidP="00E74302">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xml:space="preserve">propofol </w:t>
            </w:r>
          </w:p>
        </w:tc>
        <w:tc>
          <w:tcPr>
            <w:tcW w:w="0" w:type="auto"/>
            <w:vAlign w:val="center"/>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Verdana" w:eastAsia="Times New Roman" w:hAnsi="Verdana" w:cs="Times New Roman"/>
                <w:b/>
                <w:bCs/>
                <w:color w:val="990000"/>
                <w:sz w:val="24"/>
                <w:szCs w:val="24"/>
                <w:lang w:eastAsia="fr-FR"/>
              </w:rPr>
              <w:t>EFFETS INDÉSIRABLES</w:t>
            </w:r>
            <w:r w:rsidRPr="00AF5801">
              <w:rPr>
                <w:rFonts w:ascii="Times New Roman" w:eastAsia="Times New Roman" w:hAnsi="Times New Roman" w:cs="Times New Roman"/>
                <w:color w:val="000000"/>
                <w:sz w:val="24"/>
                <w:szCs w:val="24"/>
                <w:lang w:eastAsia="fr-FR"/>
              </w:rPr>
              <w:t> </w:t>
            </w:r>
            <w:hyperlink w:anchor="pub" w:history="1">
              <w:r w:rsidRPr="00AF5801">
                <w:rPr>
                  <w:rFonts w:ascii="Arial" w:eastAsia="Times New Roman" w:hAnsi="Arial" w:cs="Arial"/>
                  <w:color w:val="0000FF"/>
                  <w:sz w:val="20"/>
                  <w:u w:val="single"/>
                  <w:vertAlign w:val="superscript"/>
                  <w:lang w:eastAsia="fr-FR"/>
                </w:rPr>
                <w:t>(début page)</w:t>
              </w:r>
            </w:hyperlink>
            <w:r w:rsidRPr="00AF5801">
              <w:rPr>
                <w:rFonts w:ascii="Times New Roman" w:eastAsia="Times New Roman" w:hAnsi="Times New Roman" w:cs="Times New Roman"/>
                <w:color w:val="000000"/>
                <w:sz w:val="24"/>
                <w:szCs w:val="24"/>
                <w:lang w:eastAsia="fr-FR"/>
              </w:rPr>
              <w:t xml:space="preserve"> </w:t>
            </w:r>
          </w:p>
        </w:tc>
      </w:tr>
    </w:tbl>
    <w:p w:rsidR="00E74302" w:rsidRPr="00AF5801" w:rsidRDefault="00E74302" w:rsidP="00E74302">
      <w:pPr>
        <w:spacing w:after="24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xml:space="preserve">Les effets indésirables imputables au </w:t>
      </w:r>
      <w:proofErr w:type="spellStart"/>
      <w:r w:rsidRPr="00AF5801">
        <w:rPr>
          <w:rFonts w:ascii="Times New Roman" w:eastAsia="Times New Roman" w:hAnsi="Times New Roman" w:cs="Times New Roman"/>
          <w:color w:val="000000"/>
          <w:sz w:val="24"/>
          <w:szCs w:val="24"/>
          <w:lang w:eastAsia="fr-FR"/>
        </w:rPr>
        <w:t>propofol</w:t>
      </w:r>
      <w:proofErr w:type="spellEnd"/>
      <w:r w:rsidRPr="00AF5801">
        <w:rPr>
          <w:rFonts w:ascii="Times New Roman" w:eastAsia="Times New Roman" w:hAnsi="Times New Roman" w:cs="Times New Roman"/>
          <w:color w:val="000000"/>
          <w:sz w:val="24"/>
          <w:szCs w:val="24"/>
          <w:lang w:eastAsia="fr-FR"/>
        </w:rPr>
        <w:t xml:space="preserve"> sont présentés ci-après par classe-organe et par fréquence.</w:t>
      </w:r>
      <w:r w:rsidRPr="00AF5801">
        <w:rPr>
          <w:rFonts w:ascii="Times New Roman" w:eastAsia="Times New Roman" w:hAnsi="Times New Roman" w:cs="Times New Roman"/>
          <w:color w:val="000000"/>
          <w:sz w:val="24"/>
          <w:szCs w:val="24"/>
          <w:lang w:eastAsia="fr-FR"/>
        </w:rPr>
        <w:br/>
        <w:t>Les fréquences sont définies telles que : très rare (&lt;= 1/10 000), rare (&gt;= 1/10 000, &lt;= 1/1000), fréquent (&gt;= 1/100, &lt;= 1/10), très fréquent (&gt;= 1/10).</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76"/>
        <w:gridCol w:w="6655"/>
      </w:tblGrid>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4302" w:rsidRPr="00AF5801" w:rsidRDefault="00E74302" w:rsidP="006206B1">
            <w:pPr>
              <w:spacing w:after="0" w:line="240" w:lineRule="auto"/>
              <w:jc w:val="center"/>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Classe-Organe</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4302" w:rsidRPr="00AF5801" w:rsidRDefault="00E74302" w:rsidP="006206B1">
            <w:pPr>
              <w:spacing w:after="0" w:line="240" w:lineRule="auto"/>
              <w:jc w:val="center"/>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xml:space="preserve">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E74302" w:rsidRPr="00AF5801" w:rsidRDefault="00E74302" w:rsidP="006206B1">
            <w:pPr>
              <w:spacing w:after="0" w:line="240" w:lineRule="auto"/>
              <w:jc w:val="center"/>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xml:space="preserve">Effets indésirables </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généraux</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Douleur au lieu d'injection</w:t>
            </w:r>
            <w:r w:rsidRPr="00AF5801">
              <w:rPr>
                <w:rFonts w:ascii="Times New Roman" w:eastAsia="Times New Roman" w:hAnsi="Times New Roman" w:cs="Times New Roman"/>
                <w:color w:val="000000"/>
                <w:sz w:val="24"/>
                <w:szCs w:val="24"/>
                <w:vertAlign w:val="superscript"/>
                <w:lang w:eastAsia="fr-FR"/>
              </w:rPr>
              <w:t>(1)</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w:t>
            </w:r>
            <w:proofErr w:type="spellStart"/>
            <w:r w:rsidRPr="00AF5801">
              <w:rPr>
                <w:rFonts w:ascii="Times New Roman" w:eastAsia="Times New Roman" w:hAnsi="Times New Roman" w:cs="Times New Roman"/>
                <w:color w:val="000000"/>
                <w:sz w:val="24"/>
                <w:szCs w:val="24"/>
                <w:lang w:eastAsia="fr-FR"/>
              </w:rPr>
              <w:t>Rhabdomyolyse</w:t>
            </w:r>
            <w:proofErr w:type="spellEnd"/>
            <w:r w:rsidRPr="00AF5801">
              <w:rPr>
                <w:rFonts w:ascii="Times New Roman" w:eastAsia="Times New Roman" w:hAnsi="Times New Roman" w:cs="Times New Roman"/>
                <w:color w:val="000000"/>
                <w:sz w:val="24"/>
                <w:szCs w:val="24"/>
                <w:vertAlign w:val="superscript"/>
                <w:lang w:eastAsia="fr-FR"/>
              </w:rPr>
              <w:t>(6</w:t>
            </w:r>
            <w:proofErr w:type="gramStart"/>
            <w:r w:rsidRPr="00AF5801">
              <w:rPr>
                <w:rFonts w:ascii="Times New Roman" w:eastAsia="Times New Roman" w:hAnsi="Times New Roman" w:cs="Times New Roman"/>
                <w:color w:val="000000"/>
                <w:sz w:val="24"/>
                <w:szCs w:val="24"/>
                <w:vertAlign w:val="superscript"/>
                <w:lang w:eastAsia="fr-FR"/>
              </w:rPr>
              <w:t>)(</w:t>
            </w:r>
            <w:proofErr w:type="gramEnd"/>
            <w:r w:rsidRPr="00AF5801">
              <w:rPr>
                <w:rFonts w:ascii="Times New Roman" w:eastAsia="Times New Roman" w:hAnsi="Times New Roman" w:cs="Times New Roman"/>
                <w:color w:val="000000"/>
                <w:sz w:val="24"/>
                <w:szCs w:val="24"/>
                <w:vertAlign w:val="superscript"/>
                <w:lang w:eastAsia="fr-FR"/>
              </w:rPr>
              <w:t>8)</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du système vasculaire</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Hypotension pouvant être sévère</w:t>
            </w:r>
            <w:r w:rsidRPr="00AF5801">
              <w:rPr>
                <w:rFonts w:ascii="Times New Roman" w:eastAsia="Times New Roman" w:hAnsi="Times New Roman" w:cs="Times New Roman"/>
                <w:color w:val="000000"/>
                <w:sz w:val="24"/>
                <w:szCs w:val="24"/>
                <w:vertAlign w:val="superscript"/>
                <w:lang w:eastAsia="fr-FR"/>
              </w:rPr>
              <w:t>(2)</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Thrombopénie</w:t>
            </w:r>
            <w:r w:rsidRPr="00AF5801">
              <w:rPr>
                <w:rFonts w:ascii="Times New Roman" w:eastAsia="Times New Roman" w:hAnsi="Times New Roman" w:cs="Times New Roman"/>
                <w:color w:val="000000"/>
                <w:sz w:val="24"/>
                <w:szCs w:val="24"/>
                <w:vertAlign w:val="superscript"/>
                <w:lang w:eastAsia="fr-FR"/>
              </w:rPr>
              <w:t>(3)</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Complications veineuses locales au lieu d'injection du produit</w:t>
            </w:r>
            <w:r w:rsidRPr="00AF5801">
              <w:rPr>
                <w:rFonts w:ascii="Times New Roman" w:eastAsia="Times New Roman" w:hAnsi="Times New Roman" w:cs="Times New Roman"/>
                <w:color w:val="000000"/>
                <w:sz w:val="24"/>
                <w:szCs w:val="24"/>
                <w:vertAlign w:val="superscript"/>
                <w:lang w:eastAsia="fr-FR"/>
              </w:rPr>
              <w:t>(4)</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du système cardiovasculaire</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Bradycardie</w:t>
            </w:r>
            <w:r w:rsidRPr="00AF5801">
              <w:rPr>
                <w:rFonts w:ascii="Times New Roman" w:eastAsia="Times New Roman" w:hAnsi="Times New Roman" w:cs="Times New Roman"/>
                <w:color w:val="000000"/>
                <w:sz w:val="24"/>
                <w:szCs w:val="24"/>
                <w:vertAlign w:val="superscript"/>
                <w:lang w:eastAsia="fr-FR"/>
              </w:rPr>
              <w:t>(5)</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Asystolie</w:t>
            </w:r>
            <w:r w:rsidRPr="00AF5801">
              <w:rPr>
                <w:rFonts w:ascii="Times New Roman" w:eastAsia="Times New Roman" w:hAnsi="Times New Roman" w:cs="Times New Roman"/>
                <w:color w:val="000000"/>
                <w:sz w:val="24"/>
                <w:szCs w:val="24"/>
                <w:vertAlign w:val="superscript"/>
                <w:lang w:eastAsia="fr-FR"/>
              </w:rPr>
              <w:t>(5)</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w:t>
            </w:r>
            <w:proofErr w:type="spellStart"/>
            <w:r w:rsidRPr="00AF5801">
              <w:rPr>
                <w:rFonts w:ascii="Times New Roman" w:eastAsia="Times New Roman" w:hAnsi="Times New Roman" w:cs="Times New Roman"/>
                <w:color w:val="000000"/>
                <w:sz w:val="24"/>
                <w:szCs w:val="24"/>
                <w:lang w:eastAsia="fr-FR"/>
              </w:rPr>
              <w:t>OEdème</w:t>
            </w:r>
            <w:proofErr w:type="spellEnd"/>
            <w:r w:rsidRPr="00AF5801">
              <w:rPr>
                <w:rFonts w:ascii="Times New Roman" w:eastAsia="Times New Roman" w:hAnsi="Times New Roman" w:cs="Times New Roman"/>
                <w:color w:val="000000"/>
                <w:sz w:val="24"/>
                <w:szCs w:val="24"/>
                <w:lang w:eastAsia="fr-FR"/>
              </w:rPr>
              <w:t xml:space="preserve"> pulmonaire</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Insuffisance cardiaque, arythmie cardiaque</w:t>
            </w:r>
            <w:r w:rsidRPr="00AF5801">
              <w:rPr>
                <w:rFonts w:ascii="Times New Roman" w:eastAsia="Times New Roman" w:hAnsi="Times New Roman" w:cs="Times New Roman"/>
                <w:color w:val="000000"/>
                <w:sz w:val="24"/>
                <w:szCs w:val="24"/>
                <w:vertAlign w:val="superscript"/>
                <w:lang w:eastAsia="fr-FR"/>
              </w:rPr>
              <w:t>(8</w:t>
            </w:r>
            <w:proofErr w:type="gramStart"/>
            <w:r w:rsidRPr="00AF5801">
              <w:rPr>
                <w:rFonts w:ascii="Times New Roman" w:eastAsia="Times New Roman" w:hAnsi="Times New Roman" w:cs="Times New Roman"/>
                <w:color w:val="000000"/>
                <w:sz w:val="24"/>
                <w:szCs w:val="24"/>
                <w:vertAlign w:val="superscript"/>
                <w:lang w:eastAsia="fr-FR"/>
              </w:rPr>
              <w:t>)(</w:t>
            </w:r>
            <w:proofErr w:type="gramEnd"/>
            <w:r w:rsidRPr="00AF5801">
              <w:rPr>
                <w:rFonts w:ascii="Times New Roman" w:eastAsia="Times New Roman" w:hAnsi="Times New Roman" w:cs="Times New Roman"/>
                <w:color w:val="000000"/>
                <w:sz w:val="24"/>
                <w:szCs w:val="24"/>
                <w:vertAlign w:val="superscript"/>
                <w:lang w:eastAsia="fr-FR"/>
              </w:rPr>
              <w:t>10)</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du système respiratoire</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Apnée transitoire pendant l'injection</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gastro-intestinaux</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Nausées et vomissements au réveil</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Pancréatite</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Affections hépatobiliaires</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Hépatomégalie</w:t>
            </w:r>
            <w:r w:rsidRPr="00AF5801">
              <w:rPr>
                <w:rFonts w:ascii="Times New Roman" w:eastAsia="Times New Roman" w:hAnsi="Times New Roman" w:cs="Times New Roman"/>
                <w:color w:val="000000"/>
                <w:sz w:val="24"/>
                <w:szCs w:val="24"/>
                <w:vertAlign w:val="superscript"/>
                <w:lang w:eastAsia="fr-FR"/>
              </w:rPr>
              <w:t>(8)</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du système nerveux</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Céphalées au réveil</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Mouvements de type épileptiforme incluant opisthotonos et crises convulsives au cours de l'induction, de l'entretien ainsi que du réveil.</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Une phase non vigile peut être aussi observée.</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Mouvements involontaires</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Blessure, intoxication et complication liées à une intervention</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lastRenderedPageBreak/>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Fièvre post-anesthésique</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rénaux et urologiques</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Modification de la coloration des urines à la suite d'administration prolongée de </w:t>
            </w:r>
            <w:proofErr w:type="spellStart"/>
            <w:r w:rsidRPr="00AF5801">
              <w:rPr>
                <w:rFonts w:ascii="Times New Roman" w:eastAsia="Times New Roman" w:hAnsi="Times New Roman" w:cs="Times New Roman"/>
                <w:color w:val="000000"/>
                <w:sz w:val="24"/>
                <w:szCs w:val="24"/>
                <w:lang w:eastAsia="fr-FR"/>
              </w:rPr>
              <w:t>propofol</w:t>
            </w:r>
            <w:proofErr w:type="spellEnd"/>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Insuffisance rénale</w:t>
            </w:r>
            <w:r w:rsidRPr="00AF5801">
              <w:rPr>
                <w:rFonts w:ascii="Times New Roman" w:eastAsia="Times New Roman" w:hAnsi="Times New Roman" w:cs="Times New Roman"/>
                <w:color w:val="000000"/>
                <w:sz w:val="24"/>
                <w:szCs w:val="24"/>
                <w:vertAlign w:val="superscript"/>
                <w:lang w:eastAsia="fr-FR"/>
              </w:rPr>
              <w:t>(8)</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du système immunitaire</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Choc anaphylactique pouvant inclure un </w:t>
            </w:r>
            <w:proofErr w:type="spellStart"/>
            <w:r w:rsidRPr="00AF5801">
              <w:rPr>
                <w:rFonts w:ascii="Times New Roman" w:eastAsia="Times New Roman" w:hAnsi="Times New Roman" w:cs="Times New Roman"/>
                <w:color w:val="000000"/>
                <w:sz w:val="24"/>
                <w:szCs w:val="24"/>
                <w:lang w:eastAsia="fr-FR"/>
              </w:rPr>
              <w:t>oedème</w:t>
            </w:r>
            <w:proofErr w:type="spellEnd"/>
            <w:r w:rsidRPr="00AF5801">
              <w:rPr>
                <w:rFonts w:ascii="Times New Roman" w:eastAsia="Times New Roman" w:hAnsi="Times New Roman" w:cs="Times New Roman"/>
                <w:color w:val="000000"/>
                <w:sz w:val="24"/>
                <w:szCs w:val="24"/>
                <w:lang w:eastAsia="fr-FR"/>
              </w:rPr>
              <w:t xml:space="preserve"> de Quincke, un bronchospasme et un érythème, accompagnés d'une hypotension artérielle sévère.</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sexuels</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w:t>
            </w:r>
            <w:proofErr w:type="spellStart"/>
            <w:r w:rsidRPr="00AF5801">
              <w:rPr>
                <w:rFonts w:ascii="Times New Roman" w:eastAsia="Times New Roman" w:hAnsi="Times New Roman" w:cs="Times New Roman"/>
                <w:color w:val="000000"/>
                <w:sz w:val="24"/>
                <w:szCs w:val="24"/>
                <w:lang w:eastAsia="fr-FR"/>
              </w:rPr>
              <w:t>Désinhibition</w:t>
            </w:r>
            <w:proofErr w:type="spellEnd"/>
            <w:r w:rsidRPr="00AF5801">
              <w:rPr>
                <w:rFonts w:ascii="Times New Roman" w:eastAsia="Times New Roman" w:hAnsi="Times New Roman" w:cs="Times New Roman"/>
                <w:color w:val="000000"/>
                <w:sz w:val="24"/>
                <w:szCs w:val="24"/>
                <w:lang w:eastAsia="fr-FR"/>
              </w:rPr>
              <w:t xml:space="preserve"> sexuelle</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cutanés</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Très rare</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Urticaire</w:t>
            </w:r>
            <w:r w:rsidRPr="00AF5801">
              <w:rPr>
                <w:rFonts w:ascii="Times New Roman" w:eastAsia="Times New Roman" w:hAnsi="Times New Roman" w:cs="Times New Roman"/>
                <w:color w:val="000000"/>
                <w:sz w:val="24"/>
                <w:szCs w:val="24"/>
                <w:vertAlign w:val="superscript"/>
                <w:lang w:eastAsia="fr-FR"/>
              </w:rPr>
              <w:t>(7)</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Troubles du métabolisme et de la nutrition</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Acidose métabolique</w:t>
            </w:r>
            <w:r w:rsidRPr="00AF5801">
              <w:rPr>
                <w:rFonts w:ascii="Times New Roman" w:eastAsia="Times New Roman" w:hAnsi="Times New Roman" w:cs="Times New Roman"/>
                <w:color w:val="000000"/>
                <w:sz w:val="24"/>
                <w:szCs w:val="24"/>
                <w:vertAlign w:val="superscript"/>
                <w:lang w:eastAsia="fr-FR"/>
              </w:rPr>
              <w:t>(8)</w:t>
            </w:r>
            <w:r w:rsidRPr="00AF5801">
              <w:rPr>
                <w:rFonts w:ascii="Times New Roman" w:eastAsia="Times New Roman" w:hAnsi="Times New Roman" w:cs="Times New Roman"/>
                <w:color w:val="000000"/>
                <w:sz w:val="24"/>
                <w:szCs w:val="24"/>
                <w:lang w:eastAsia="fr-FR"/>
              </w:rPr>
              <w:t>, hyperkaliémie</w:t>
            </w:r>
            <w:r w:rsidRPr="00AF5801">
              <w:rPr>
                <w:rFonts w:ascii="Times New Roman" w:eastAsia="Times New Roman" w:hAnsi="Times New Roman" w:cs="Times New Roman"/>
                <w:color w:val="000000"/>
                <w:sz w:val="24"/>
                <w:szCs w:val="24"/>
                <w:vertAlign w:val="superscript"/>
                <w:lang w:eastAsia="fr-FR"/>
              </w:rPr>
              <w:t>(8)</w:t>
            </w:r>
            <w:r w:rsidRPr="00AF5801">
              <w:rPr>
                <w:rFonts w:ascii="Times New Roman" w:eastAsia="Times New Roman" w:hAnsi="Times New Roman" w:cs="Times New Roman"/>
                <w:color w:val="000000"/>
                <w:sz w:val="24"/>
                <w:szCs w:val="24"/>
                <w:lang w:eastAsia="fr-FR"/>
              </w:rPr>
              <w:t>, hyperlipidémie</w:t>
            </w:r>
            <w:r w:rsidRPr="00AF5801">
              <w:rPr>
                <w:rFonts w:ascii="Times New Roman" w:eastAsia="Times New Roman" w:hAnsi="Times New Roman" w:cs="Times New Roman"/>
                <w:color w:val="000000"/>
                <w:sz w:val="24"/>
                <w:szCs w:val="24"/>
                <w:vertAlign w:val="superscript"/>
                <w:lang w:eastAsia="fr-FR"/>
              </w:rPr>
              <w:t>(8)</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Affections psychiatriques</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Humeur euphorique</w:t>
            </w:r>
            <w:r w:rsidRPr="00AF5801">
              <w:rPr>
                <w:rFonts w:ascii="Times New Roman" w:eastAsia="Times New Roman" w:hAnsi="Times New Roman" w:cs="Times New Roman"/>
                <w:color w:val="000000"/>
                <w:sz w:val="24"/>
                <w:szCs w:val="24"/>
                <w:vertAlign w:val="superscript"/>
                <w:lang w:eastAsia="fr-FR"/>
              </w:rPr>
              <w:t>(9)</w:t>
            </w:r>
            <w:r w:rsidRPr="00AF5801">
              <w:rPr>
                <w:rFonts w:ascii="Times New Roman" w:eastAsia="Times New Roman" w:hAnsi="Times New Roman" w:cs="Times New Roman"/>
                <w:color w:val="000000"/>
                <w:sz w:val="24"/>
                <w:szCs w:val="24"/>
                <w:lang w:eastAsia="fr-FR"/>
              </w:rPr>
              <w:t xml:space="preserve">, abus du </w:t>
            </w:r>
            <w:proofErr w:type="spellStart"/>
            <w:r w:rsidRPr="00AF5801">
              <w:rPr>
                <w:rFonts w:ascii="Times New Roman" w:eastAsia="Times New Roman" w:hAnsi="Times New Roman" w:cs="Times New Roman"/>
                <w:color w:val="000000"/>
                <w:sz w:val="24"/>
                <w:szCs w:val="24"/>
                <w:lang w:eastAsia="fr-FR"/>
              </w:rPr>
              <w:t>propofol</w:t>
            </w:r>
            <w:proofErr w:type="spellEnd"/>
            <w:r w:rsidRPr="00AF5801">
              <w:rPr>
                <w:rFonts w:ascii="Times New Roman" w:eastAsia="Times New Roman" w:hAnsi="Times New Roman" w:cs="Times New Roman"/>
                <w:color w:val="000000"/>
                <w:sz w:val="24"/>
                <w:szCs w:val="24"/>
                <w:vertAlign w:val="superscript"/>
                <w:lang w:eastAsia="fr-FR"/>
              </w:rPr>
              <w:t>(9)</w:t>
            </w:r>
          </w:p>
        </w:tc>
      </w:tr>
      <w:tr w:rsidR="00E74302" w:rsidRPr="00AF5801" w:rsidTr="006206B1">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i/>
                <w:iCs/>
                <w:color w:val="000000"/>
                <w:sz w:val="24"/>
                <w:szCs w:val="24"/>
                <w:lang w:eastAsia="fr-FR"/>
              </w:rPr>
              <w:t>Investigations</w:t>
            </w:r>
            <w:r w:rsidRPr="00AF5801">
              <w:rPr>
                <w:rFonts w:ascii="Times New Roman" w:eastAsia="Times New Roman" w:hAnsi="Times New Roman" w:cs="Times New Roman"/>
                <w:color w:val="000000"/>
                <w:sz w:val="24"/>
                <w:szCs w:val="24"/>
                <w:lang w:eastAsia="fr-FR"/>
              </w:rPr>
              <w:t xml:space="preserve"> </w:t>
            </w:r>
          </w:p>
        </w:tc>
      </w:tr>
      <w:tr w:rsidR="00E74302" w:rsidRPr="00AF5801" w:rsidTr="006206B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Fréquence indéterminée</w:t>
            </w:r>
            <w:r w:rsidRPr="00AF5801">
              <w:rPr>
                <w:rFonts w:ascii="Times New Roman" w:eastAsia="Times New Roman" w:hAnsi="Times New Roman" w:cs="Times New Roman"/>
                <w:color w:val="000000"/>
                <w:sz w:val="24"/>
                <w:szCs w:val="24"/>
                <w:vertAlign w:val="superscript"/>
                <w:lang w:eastAsia="fr-FR"/>
              </w:rPr>
              <w:t>(12)</w:t>
            </w:r>
          </w:p>
        </w:tc>
        <w:tc>
          <w:tcPr>
            <w:tcW w:w="0" w:type="auto"/>
            <w:tcBorders>
              <w:top w:val="outset" w:sz="6" w:space="0" w:color="auto"/>
              <w:left w:val="outset" w:sz="6" w:space="0" w:color="auto"/>
              <w:bottom w:val="outset" w:sz="6" w:space="0" w:color="auto"/>
              <w:right w:val="outset" w:sz="6" w:space="0" w:color="auto"/>
            </w:tcBorders>
            <w:hideMark/>
          </w:tcPr>
          <w:p w:rsidR="00E74302" w:rsidRPr="00AF5801" w:rsidRDefault="00E74302" w:rsidP="006206B1">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t xml:space="preserve">- Syndrome de </w:t>
            </w:r>
            <w:proofErr w:type="spellStart"/>
            <w:r w:rsidRPr="00AF5801">
              <w:rPr>
                <w:rFonts w:ascii="Times New Roman" w:eastAsia="Times New Roman" w:hAnsi="Times New Roman" w:cs="Times New Roman"/>
                <w:color w:val="000000"/>
                <w:sz w:val="24"/>
                <w:szCs w:val="24"/>
                <w:lang w:eastAsia="fr-FR"/>
              </w:rPr>
              <w:t>Brugada</w:t>
            </w:r>
            <w:proofErr w:type="spellEnd"/>
            <w:r w:rsidRPr="00AF5801">
              <w:rPr>
                <w:rFonts w:ascii="Times New Roman" w:eastAsia="Times New Roman" w:hAnsi="Times New Roman" w:cs="Times New Roman"/>
                <w:color w:val="000000"/>
                <w:sz w:val="24"/>
                <w:szCs w:val="24"/>
                <w:vertAlign w:val="superscript"/>
                <w:lang w:eastAsia="fr-FR"/>
              </w:rPr>
              <w:t>(8</w:t>
            </w:r>
            <w:proofErr w:type="gramStart"/>
            <w:r w:rsidRPr="00AF5801">
              <w:rPr>
                <w:rFonts w:ascii="Times New Roman" w:eastAsia="Times New Roman" w:hAnsi="Times New Roman" w:cs="Times New Roman"/>
                <w:color w:val="000000"/>
                <w:sz w:val="24"/>
                <w:szCs w:val="24"/>
                <w:vertAlign w:val="superscript"/>
                <w:lang w:eastAsia="fr-FR"/>
              </w:rPr>
              <w:t>)(</w:t>
            </w:r>
            <w:proofErr w:type="gramEnd"/>
            <w:r w:rsidRPr="00AF5801">
              <w:rPr>
                <w:rFonts w:ascii="Times New Roman" w:eastAsia="Times New Roman" w:hAnsi="Times New Roman" w:cs="Times New Roman"/>
                <w:color w:val="000000"/>
                <w:sz w:val="24"/>
                <w:szCs w:val="24"/>
                <w:vertAlign w:val="superscript"/>
                <w:lang w:eastAsia="fr-FR"/>
              </w:rPr>
              <w:t>11)</w:t>
            </w:r>
          </w:p>
        </w:tc>
      </w:tr>
    </w:tbl>
    <w:p w:rsidR="00E74302" w:rsidRPr="00AF5801" w:rsidRDefault="00E74302" w:rsidP="00E74302">
      <w:pPr>
        <w:spacing w:after="0" w:line="240" w:lineRule="auto"/>
        <w:rPr>
          <w:rFonts w:ascii="Times New Roman" w:eastAsia="Times New Roman" w:hAnsi="Times New Roman" w:cs="Times New Roman"/>
          <w:color w:val="000000"/>
          <w:sz w:val="24"/>
          <w:szCs w:val="24"/>
          <w:lang w:eastAsia="fr-FR"/>
        </w:rPr>
      </w:pP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(1)</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La douleur peut être largement atténuée en utilisant les grosses veines de l'avant bras et du pli du coude. Chez l'enfant, la douleur est encore plus fréquente que chez l'adulte surtout lorsque l'injection est faite dans une petite veine de la main ou du poignet, elle est moindre dans une veine du pli du coude ou de l'avant-bras.</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(2)</w:t>
      </w:r>
      <w:r w:rsidRPr="00AF5801">
        <w:rPr>
          <w:rFonts w:ascii="Times New Roman" w:eastAsia="Times New Roman" w:hAnsi="Times New Roman" w:cs="Times New Roman"/>
          <w:color w:val="000000"/>
          <w:sz w:val="24"/>
          <w:szCs w:val="24"/>
          <w:lang w:eastAsia="fr-FR"/>
        </w:rPr>
        <w:t xml:space="preserve">  </w:t>
      </w:r>
      <w:proofErr w:type="spellStart"/>
      <w:r w:rsidRPr="00AF5801">
        <w:rPr>
          <w:rFonts w:ascii="Times New Roman" w:eastAsia="Times New Roman" w:hAnsi="Times New Roman" w:cs="Times New Roman"/>
          <w:color w:val="000000"/>
          <w:sz w:val="20"/>
          <w:szCs w:val="20"/>
          <w:lang w:eastAsia="fr-FR"/>
        </w:rPr>
        <w:t>Cf</w:t>
      </w:r>
      <w:proofErr w:type="spellEnd"/>
      <w:r w:rsidRPr="00AF5801">
        <w:rPr>
          <w:rFonts w:ascii="Times New Roman" w:eastAsia="Times New Roman" w:hAnsi="Times New Roman" w:cs="Times New Roman"/>
          <w:color w:val="000000"/>
          <w:sz w:val="20"/>
          <w:szCs w:val="20"/>
          <w:lang w:eastAsia="fr-FR"/>
        </w:rPr>
        <w:t> Mises en garde et Précautions d'emploi.</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(3)</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En administration réitérée, imputée au vecteur lipidique.</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(4)</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Les complications veineuses locales à l'injection sont exceptionnelles. Les extravasations accidentelles observées, de même que les études animales, n'ont montré qu'une réaction tissulaire minime. L'injection intra-artérielle chez l'animal n'a pas entraîné de complications tissulaires, localement et en aval.</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(5)</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Quelques cas de bradycardies, parfois sévères et d'asystolie ont été rapportés.</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(6)</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 xml:space="preserve">Lors de l'administration de </w:t>
      </w:r>
      <w:proofErr w:type="spellStart"/>
      <w:r w:rsidRPr="00AF5801">
        <w:rPr>
          <w:rFonts w:ascii="Times New Roman" w:eastAsia="Times New Roman" w:hAnsi="Times New Roman" w:cs="Times New Roman"/>
          <w:color w:val="000000"/>
          <w:sz w:val="20"/>
          <w:szCs w:val="20"/>
          <w:lang w:eastAsia="fr-FR"/>
        </w:rPr>
        <w:t>propofol</w:t>
      </w:r>
      <w:proofErr w:type="spellEnd"/>
      <w:r w:rsidRPr="00AF5801">
        <w:rPr>
          <w:rFonts w:ascii="Times New Roman" w:eastAsia="Times New Roman" w:hAnsi="Times New Roman" w:cs="Times New Roman"/>
          <w:color w:val="000000"/>
          <w:sz w:val="20"/>
          <w:szCs w:val="20"/>
          <w:lang w:eastAsia="fr-FR"/>
        </w:rPr>
        <w:t xml:space="preserve"> pour la sédation en unités de soins intensifs à des doses supérieures à 4 mg/kg/h.</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(7)</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En raison de la présence d'huile de soja raffinée, risque de survenue de réaction d'hypersensibilité.</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(8)</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 xml:space="preserve">Effets associés caractérisant le syndrome de perfusion du </w:t>
      </w:r>
      <w:proofErr w:type="spellStart"/>
      <w:r w:rsidRPr="00AF5801">
        <w:rPr>
          <w:rFonts w:ascii="Times New Roman" w:eastAsia="Times New Roman" w:hAnsi="Times New Roman" w:cs="Times New Roman"/>
          <w:color w:val="000000"/>
          <w:sz w:val="20"/>
          <w:szCs w:val="20"/>
          <w:lang w:eastAsia="fr-FR"/>
        </w:rPr>
        <w:t>propofol</w:t>
      </w:r>
      <w:proofErr w:type="spellEnd"/>
      <w:r w:rsidRPr="00AF5801">
        <w:rPr>
          <w:rFonts w:ascii="Times New Roman" w:eastAsia="Times New Roman" w:hAnsi="Times New Roman" w:cs="Times New Roman"/>
          <w:color w:val="000000"/>
          <w:sz w:val="20"/>
          <w:szCs w:val="20"/>
          <w:lang w:eastAsia="fr-FR"/>
        </w:rPr>
        <w:t xml:space="preserve"> pouvant survenir chez des patients gravement malades ayant des facteurs de risques multiples d'apparition de ces événements (</w:t>
      </w:r>
      <w:proofErr w:type="spellStart"/>
      <w:r w:rsidRPr="00AF5801">
        <w:rPr>
          <w:rFonts w:ascii="Times New Roman" w:eastAsia="Times New Roman" w:hAnsi="Times New Roman" w:cs="Times New Roman"/>
          <w:color w:val="000000"/>
          <w:sz w:val="20"/>
          <w:szCs w:val="20"/>
          <w:lang w:eastAsia="fr-FR"/>
        </w:rPr>
        <w:t>cf</w:t>
      </w:r>
      <w:proofErr w:type="spellEnd"/>
      <w:r w:rsidRPr="00AF5801">
        <w:rPr>
          <w:rFonts w:ascii="Times New Roman" w:eastAsia="Times New Roman" w:hAnsi="Times New Roman" w:cs="Times New Roman"/>
          <w:color w:val="000000"/>
          <w:sz w:val="20"/>
          <w:szCs w:val="20"/>
          <w:lang w:eastAsia="fr-FR"/>
        </w:rPr>
        <w:t xml:space="preserve"> Mises en garde et </w:t>
      </w:r>
      <w:r w:rsidRPr="00AF5801">
        <w:rPr>
          <w:rFonts w:ascii="Times New Roman" w:eastAsia="Times New Roman" w:hAnsi="Times New Roman" w:cs="Times New Roman"/>
          <w:color w:val="000000"/>
          <w:sz w:val="20"/>
          <w:szCs w:val="20"/>
          <w:lang w:eastAsia="fr-FR"/>
        </w:rPr>
        <w:lastRenderedPageBreak/>
        <w:t>Précautions d'emploi).</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(9)</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 xml:space="preserve">Abus de </w:t>
      </w:r>
      <w:proofErr w:type="spellStart"/>
      <w:r w:rsidRPr="00AF5801">
        <w:rPr>
          <w:rFonts w:ascii="Times New Roman" w:eastAsia="Times New Roman" w:hAnsi="Times New Roman" w:cs="Times New Roman"/>
          <w:color w:val="000000"/>
          <w:sz w:val="20"/>
          <w:szCs w:val="20"/>
          <w:lang w:eastAsia="fr-FR"/>
        </w:rPr>
        <w:t>propofol</w:t>
      </w:r>
      <w:proofErr w:type="spellEnd"/>
      <w:r w:rsidRPr="00AF5801">
        <w:rPr>
          <w:rFonts w:ascii="Times New Roman" w:eastAsia="Times New Roman" w:hAnsi="Times New Roman" w:cs="Times New Roman"/>
          <w:color w:val="000000"/>
          <w:sz w:val="20"/>
          <w:szCs w:val="20"/>
          <w:lang w:eastAsia="fr-FR"/>
        </w:rPr>
        <w:t>, notamment chez les professionnels de santé.</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(10)</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 xml:space="preserve">Insuffisance cardiaque d'évolution rapide chez les adultes (dans certains cas avec issue fatale). Dans ces cas, l'insuffisance cardiaque ne répondait généralement pas au traitement par un agent </w:t>
      </w:r>
      <w:proofErr w:type="spellStart"/>
      <w:r w:rsidRPr="00AF5801">
        <w:rPr>
          <w:rFonts w:ascii="Times New Roman" w:eastAsia="Times New Roman" w:hAnsi="Times New Roman" w:cs="Times New Roman"/>
          <w:color w:val="000000"/>
          <w:sz w:val="20"/>
          <w:szCs w:val="20"/>
          <w:lang w:eastAsia="fr-FR"/>
        </w:rPr>
        <w:t>inotrope</w:t>
      </w:r>
      <w:proofErr w:type="spellEnd"/>
      <w:r w:rsidRPr="00AF5801">
        <w:rPr>
          <w:rFonts w:ascii="Times New Roman" w:eastAsia="Times New Roman" w:hAnsi="Times New Roman" w:cs="Times New Roman"/>
          <w:color w:val="000000"/>
          <w:sz w:val="20"/>
          <w:szCs w:val="20"/>
          <w:lang w:eastAsia="fr-FR"/>
        </w:rPr>
        <w:t>.</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(11)</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 xml:space="preserve">Syndrome de </w:t>
      </w:r>
      <w:proofErr w:type="spellStart"/>
      <w:r w:rsidRPr="00AF5801">
        <w:rPr>
          <w:rFonts w:ascii="Times New Roman" w:eastAsia="Times New Roman" w:hAnsi="Times New Roman" w:cs="Times New Roman"/>
          <w:color w:val="000000"/>
          <w:sz w:val="20"/>
          <w:szCs w:val="20"/>
          <w:lang w:eastAsia="fr-FR"/>
        </w:rPr>
        <w:t>Brugada</w:t>
      </w:r>
      <w:proofErr w:type="spellEnd"/>
      <w:r w:rsidRPr="00AF5801">
        <w:rPr>
          <w:rFonts w:ascii="Times New Roman" w:eastAsia="Times New Roman" w:hAnsi="Times New Roman" w:cs="Times New Roman"/>
          <w:color w:val="000000"/>
          <w:sz w:val="20"/>
          <w:szCs w:val="20"/>
          <w:lang w:eastAsia="fr-FR"/>
        </w:rPr>
        <w:t xml:space="preserve"> (ECG de type sus-décalage du segment ST avec aspect en dôme).</w:t>
      </w:r>
      <w:r w:rsidRPr="00AF5801">
        <w:rPr>
          <w:rFonts w:ascii="Times New Roman" w:eastAsia="Times New Roman" w:hAnsi="Times New Roman" w:cs="Times New Roman"/>
          <w:color w:val="000000"/>
          <w:sz w:val="20"/>
          <w:szCs w:val="20"/>
          <w:lang w:eastAsia="fr-FR"/>
        </w:rPr>
        <w:br/>
      </w:r>
      <w:r w:rsidRPr="00AF5801">
        <w:rPr>
          <w:rFonts w:ascii="Times New Roman" w:eastAsia="Times New Roman" w:hAnsi="Times New Roman" w:cs="Times New Roman"/>
          <w:color w:val="000000"/>
          <w:sz w:val="24"/>
          <w:szCs w:val="24"/>
          <w:lang w:eastAsia="fr-FR"/>
        </w:rPr>
        <w:br/>
      </w:r>
      <w:r w:rsidRPr="00AF5801">
        <w:rPr>
          <w:rFonts w:ascii="Times New Roman" w:eastAsia="Times New Roman" w:hAnsi="Times New Roman" w:cs="Times New Roman"/>
          <w:color w:val="000000"/>
          <w:sz w:val="24"/>
          <w:szCs w:val="24"/>
          <w:vertAlign w:val="superscript"/>
          <w:lang w:eastAsia="fr-FR"/>
        </w:rPr>
        <w:t>(12)</w:t>
      </w:r>
      <w:r w:rsidRPr="00AF5801">
        <w:rPr>
          <w:rFonts w:ascii="Times New Roman" w:eastAsia="Times New Roman" w:hAnsi="Times New Roman" w:cs="Times New Roman"/>
          <w:color w:val="000000"/>
          <w:sz w:val="24"/>
          <w:szCs w:val="24"/>
          <w:lang w:eastAsia="fr-FR"/>
        </w:rPr>
        <w:t xml:space="preserve">  </w:t>
      </w:r>
      <w:r w:rsidRPr="00AF5801">
        <w:rPr>
          <w:rFonts w:ascii="Times New Roman" w:eastAsia="Times New Roman" w:hAnsi="Times New Roman" w:cs="Times New Roman"/>
          <w:color w:val="000000"/>
          <w:sz w:val="20"/>
          <w:szCs w:val="20"/>
          <w:lang w:eastAsia="fr-FR"/>
        </w:rPr>
        <w:t>Fréquence indéterminée car ne pouvant être estimée sur la base des données disponibles.</w:t>
      </w:r>
      <w:r w:rsidRPr="00AF5801">
        <w:rPr>
          <w:rFonts w:ascii="Times New Roman" w:eastAsia="Times New Roman" w:hAnsi="Times New Roman" w:cs="Times New Roman"/>
          <w:color w:val="000000"/>
          <w:sz w:val="20"/>
          <w:szCs w:val="20"/>
          <w:lang w:eastAsia="fr-FR"/>
        </w:rPr>
        <w:br/>
      </w:r>
      <w:bookmarkStart w:id="0" w:name="surdo"/>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74302"/>
    <w:rsid w:val="00017B31"/>
    <w:rsid w:val="0006330F"/>
    <w:rsid w:val="0009769E"/>
    <w:rsid w:val="000C417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368AC"/>
    <w:rsid w:val="00E651C1"/>
    <w:rsid w:val="00E74302"/>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3548</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2013-02-22T10:35:00Z</dcterms:created>
  <dcterms:modified xsi:type="dcterms:W3CDTF">2013-02-22T10:35:00Z</dcterms:modified>
</cp:coreProperties>
</file>